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5178" w14:textId="642E7B34" w:rsidR="00DD064E" w:rsidRPr="003E6971" w:rsidRDefault="007633C0" w:rsidP="00F85F5F">
      <w:pPr>
        <w:spacing w:after="160" w:line="259" w:lineRule="auto"/>
      </w:pPr>
      <w:r w:rsidRPr="003E6971">
        <w:t xml:space="preserve"> </w:t>
      </w:r>
    </w:p>
    <w:p w14:paraId="419C9384" w14:textId="2ED40E43" w:rsidR="00DD064E" w:rsidRPr="00161F08" w:rsidRDefault="00DD064E" w:rsidP="00F85F5F">
      <w:pPr>
        <w:spacing w:after="160" w:line="259" w:lineRule="auto"/>
        <w:rPr>
          <w:rFonts w:cs="Arial"/>
        </w:rPr>
      </w:pPr>
    </w:p>
    <w:tbl>
      <w:tblPr>
        <w:tblpPr w:leftFromText="180" w:rightFromText="180" w:vertAnchor="page" w:horzAnchor="margin" w:tblpXSpec="center" w:tblpY="2071"/>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7930"/>
      </w:tblGrid>
      <w:tr w:rsidR="00D5215E" w:rsidRPr="00161F08" w14:paraId="5F605ADE" w14:textId="77777777" w:rsidTr="0B572FFE">
        <w:trPr>
          <w:trHeight w:val="216"/>
        </w:trPr>
        <w:tc>
          <w:tcPr>
            <w:tcW w:w="1416" w:type="dxa"/>
            <w:shd w:val="clear" w:color="auto" w:fill="auto"/>
          </w:tcPr>
          <w:p w14:paraId="689B617D" w14:textId="77777777" w:rsidR="00D5215E" w:rsidRPr="00161F08" w:rsidRDefault="00D5215E" w:rsidP="00E17E27">
            <w:pPr>
              <w:spacing w:after="160" w:line="259" w:lineRule="auto"/>
              <w:rPr>
                <w:rFonts w:cs="Arial"/>
                <w:b/>
                <w:color w:val="auto"/>
              </w:rPr>
            </w:pPr>
            <w:bookmarkStart w:id="0" w:name="_Hlk89856042"/>
            <w:bookmarkEnd w:id="0"/>
          </w:p>
        </w:tc>
        <w:tc>
          <w:tcPr>
            <w:tcW w:w="7930" w:type="dxa"/>
            <w:shd w:val="clear" w:color="auto" w:fill="auto"/>
          </w:tcPr>
          <w:p w14:paraId="2BF7E030" w14:textId="30A8D7E7" w:rsidR="00D5215E" w:rsidRPr="00161F08" w:rsidRDefault="00B26EAD" w:rsidP="00E17E27">
            <w:pPr>
              <w:spacing w:after="160" w:line="259" w:lineRule="auto"/>
              <w:rPr>
                <w:rFonts w:cs="Arial"/>
              </w:rPr>
            </w:pPr>
            <w:r w:rsidRPr="00161F08">
              <w:rPr>
                <w:rFonts w:cs="Arial"/>
              </w:rPr>
              <w:t xml:space="preserve">The Welsh NHS Confederation response to </w:t>
            </w:r>
            <w:r w:rsidR="002F353A" w:rsidRPr="002F353A">
              <w:rPr>
                <w:rFonts w:cs="Arial"/>
              </w:rPr>
              <w:t>Plaid Cymru's manifesto</w:t>
            </w:r>
            <w:r w:rsidR="002F353A">
              <w:rPr>
                <w:rFonts w:cs="Arial"/>
              </w:rPr>
              <w:t xml:space="preserve"> development.</w:t>
            </w:r>
          </w:p>
        </w:tc>
      </w:tr>
      <w:tr w:rsidR="00D5215E" w:rsidRPr="00161F08" w14:paraId="51FD36ED" w14:textId="77777777" w:rsidTr="0B572FFE">
        <w:trPr>
          <w:trHeight w:val="239"/>
        </w:trPr>
        <w:tc>
          <w:tcPr>
            <w:tcW w:w="1416" w:type="dxa"/>
            <w:shd w:val="clear" w:color="auto" w:fill="auto"/>
          </w:tcPr>
          <w:p w14:paraId="32B9DD8C" w14:textId="74810EEC" w:rsidR="00CE5230" w:rsidRPr="00161F08" w:rsidRDefault="00CE5230" w:rsidP="00E17E27">
            <w:pPr>
              <w:spacing w:after="160" w:line="259" w:lineRule="auto"/>
              <w:rPr>
                <w:rFonts w:cs="Arial"/>
                <w:b/>
                <w:bCs/>
                <w:color w:val="auto"/>
              </w:rPr>
            </w:pPr>
            <w:r w:rsidRPr="00161F08">
              <w:rPr>
                <w:rFonts w:cs="Arial"/>
                <w:b/>
                <w:bCs/>
              </w:rPr>
              <w:t>Contact:</w:t>
            </w:r>
          </w:p>
          <w:p w14:paraId="0E8AD0CA" w14:textId="16267909" w:rsidR="00D5215E" w:rsidRPr="00161F08" w:rsidRDefault="00D5215E" w:rsidP="00E17E27">
            <w:pPr>
              <w:spacing w:after="160" w:line="259" w:lineRule="auto"/>
              <w:rPr>
                <w:rFonts w:cs="Arial"/>
                <w:b/>
                <w:color w:val="auto"/>
              </w:rPr>
            </w:pPr>
          </w:p>
        </w:tc>
        <w:tc>
          <w:tcPr>
            <w:tcW w:w="7930" w:type="dxa"/>
            <w:shd w:val="clear" w:color="auto" w:fill="auto"/>
          </w:tcPr>
          <w:p w14:paraId="4EF8D50E" w14:textId="08CB68A2" w:rsidR="00A70D44" w:rsidRPr="00161F08" w:rsidRDefault="00A70D44" w:rsidP="00E17E27">
            <w:pPr>
              <w:spacing w:after="160" w:line="259" w:lineRule="auto"/>
              <w:rPr>
                <w:rFonts w:cs="Arial"/>
              </w:rPr>
            </w:pPr>
            <w:r w:rsidRPr="00161F08">
              <w:rPr>
                <w:rFonts w:cs="Arial"/>
              </w:rPr>
              <w:t>Nesta Lloyd-Jones, Assistant Director, Welsh NHS Confederation</w:t>
            </w:r>
          </w:p>
          <w:p w14:paraId="741B2F94" w14:textId="1B314F48" w:rsidR="00D5215E" w:rsidRPr="00161F08" w:rsidRDefault="00ED4057" w:rsidP="00E17E27">
            <w:pPr>
              <w:spacing w:after="160" w:line="259" w:lineRule="auto"/>
              <w:rPr>
                <w:rFonts w:cs="Arial"/>
                <w:color w:val="auto"/>
              </w:rPr>
            </w:pPr>
            <w:hyperlink r:id="rId11" w:history="1">
              <w:r w:rsidR="00A70D44" w:rsidRPr="00161F08">
                <w:rPr>
                  <w:rStyle w:val="Hyperlink"/>
                  <w:rFonts w:cs="Arial"/>
                </w:rPr>
                <w:t>Nesta.Lloyd-Jones@WelshConfed.org</w:t>
              </w:r>
            </w:hyperlink>
            <w:r w:rsidR="00A70D44" w:rsidRPr="00161F08">
              <w:rPr>
                <w:rFonts w:cs="Arial"/>
              </w:rPr>
              <w:t xml:space="preserve"> </w:t>
            </w:r>
          </w:p>
        </w:tc>
      </w:tr>
      <w:tr w:rsidR="00D5215E" w:rsidRPr="00161F08" w14:paraId="2B9DAF2A" w14:textId="77777777" w:rsidTr="0B572FFE">
        <w:trPr>
          <w:trHeight w:val="158"/>
        </w:trPr>
        <w:tc>
          <w:tcPr>
            <w:tcW w:w="1416" w:type="dxa"/>
            <w:shd w:val="clear" w:color="auto" w:fill="auto"/>
          </w:tcPr>
          <w:p w14:paraId="7A310D2B" w14:textId="5624E246" w:rsidR="00D5215E" w:rsidRPr="00161F08" w:rsidRDefault="00CE5230" w:rsidP="00E17E27">
            <w:pPr>
              <w:spacing w:after="160" w:line="259" w:lineRule="auto"/>
              <w:rPr>
                <w:rFonts w:cs="Arial"/>
                <w:b/>
                <w:bCs/>
                <w:color w:val="auto"/>
              </w:rPr>
            </w:pPr>
            <w:r w:rsidRPr="00161F08">
              <w:rPr>
                <w:rFonts w:cs="Arial"/>
                <w:b/>
                <w:bCs/>
              </w:rPr>
              <w:t>Date:</w:t>
            </w:r>
          </w:p>
        </w:tc>
        <w:tc>
          <w:tcPr>
            <w:tcW w:w="7930" w:type="dxa"/>
            <w:shd w:val="clear" w:color="auto" w:fill="auto"/>
          </w:tcPr>
          <w:p w14:paraId="46D31A1D" w14:textId="1133DFB6" w:rsidR="00D5215E" w:rsidRPr="00161F08" w:rsidRDefault="00023DB6" w:rsidP="00E17E27">
            <w:pPr>
              <w:spacing w:after="160" w:line="259" w:lineRule="auto"/>
              <w:rPr>
                <w:rFonts w:cs="Arial"/>
                <w:color w:val="auto"/>
              </w:rPr>
            </w:pPr>
            <w:r>
              <w:rPr>
                <w:rFonts w:cs="Arial"/>
              </w:rPr>
              <w:t xml:space="preserve">11 </w:t>
            </w:r>
            <w:r w:rsidR="00CE5230" w:rsidRPr="00161F08">
              <w:rPr>
                <w:rFonts w:cs="Arial"/>
              </w:rPr>
              <w:t>October</w:t>
            </w:r>
          </w:p>
        </w:tc>
      </w:tr>
    </w:tbl>
    <w:p w14:paraId="577E79F2" w14:textId="42658B37" w:rsidR="002554EC" w:rsidRPr="00161F08" w:rsidRDefault="002554EC" w:rsidP="00501820">
      <w:pPr>
        <w:spacing w:after="160" w:line="259" w:lineRule="auto"/>
        <w:rPr>
          <w:rFonts w:eastAsiaTheme="minorHAnsi" w:cs="Arial"/>
          <w:color w:val="auto"/>
          <w:kern w:val="2"/>
          <w:lang w:val="en-US"/>
          <w14:ligatures w14:val="standardContextual"/>
        </w:rPr>
      </w:pPr>
    </w:p>
    <w:p w14:paraId="5751C765" w14:textId="0466A4CF" w:rsidR="002554EC" w:rsidRPr="00161F08" w:rsidRDefault="002554EC" w:rsidP="005D3C9D">
      <w:pPr>
        <w:pStyle w:val="ListParagraph"/>
        <w:spacing w:after="0" w:line="276" w:lineRule="auto"/>
        <w:ind w:left="0"/>
        <w:rPr>
          <w:rFonts w:cs="Arial"/>
          <w:b/>
          <w:bCs/>
        </w:rPr>
      </w:pPr>
      <w:r w:rsidRPr="00161F08">
        <w:rPr>
          <w:rFonts w:cs="Arial"/>
          <w:b/>
          <w:bCs/>
        </w:rPr>
        <w:t>About us</w:t>
      </w:r>
    </w:p>
    <w:p w14:paraId="17210F8A" w14:textId="3F54191F" w:rsidR="00C45900" w:rsidRPr="00161F08" w:rsidRDefault="002554EC" w:rsidP="005D3C9D">
      <w:pPr>
        <w:pStyle w:val="ListParagraph"/>
        <w:numPr>
          <w:ilvl w:val="0"/>
          <w:numId w:val="22"/>
        </w:numPr>
        <w:spacing w:after="0" w:line="276" w:lineRule="auto"/>
        <w:ind w:left="360"/>
        <w:rPr>
          <w:rFonts w:cs="Arial"/>
        </w:rPr>
      </w:pPr>
      <w:r w:rsidRPr="00161F08">
        <w:rPr>
          <w:rFonts w:cs="Arial"/>
        </w:rPr>
        <w:t xml:space="preserve">The Welsh NHS Confederation (WNHSC) welcomes the opportunity to </w:t>
      </w:r>
      <w:r w:rsidR="00F6671E">
        <w:rPr>
          <w:rFonts w:cs="Arial"/>
        </w:rPr>
        <w:t xml:space="preserve">provide information to Plaid Cymru as part of your </w:t>
      </w:r>
      <w:r w:rsidR="00047FA9">
        <w:rPr>
          <w:rFonts w:cs="Arial"/>
        </w:rPr>
        <w:t xml:space="preserve">manifesto process. </w:t>
      </w:r>
    </w:p>
    <w:p w14:paraId="2C4ABB00" w14:textId="77777777" w:rsidR="00C45900" w:rsidRPr="00161F08" w:rsidRDefault="00C45900" w:rsidP="005D3C9D">
      <w:pPr>
        <w:pStyle w:val="ListParagraph"/>
        <w:spacing w:after="0" w:line="276" w:lineRule="auto"/>
        <w:ind w:left="360"/>
        <w:rPr>
          <w:rFonts w:cs="Arial"/>
        </w:rPr>
      </w:pPr>
    </w:p>
    <w:p w14:paraId="12320895" w14:textId="14F4EEC6" w:rsidR="00EE4A5B" w:rsidRPr="00161F08" w:rsidRDefault="00242C62" w:rsidP="005D3C9D">
      <w:pPr>
        <w:pStyle w:val="ListParagraph"/>
        <w:numPr>
          <w:ilvl w:val="0"/>
          <w:numId w:val="22"/>
        </w:numPr>
        <w:spacing w:after="0" w:line="276" w:lineRule="auto"/>
        <w:ind w:left="360"/>
        <w:rPr>
          <w:rFonts w:cs="Arial"/>
        </w:rPr>
      </w:pPr>
      <w:r w:rsidRPr="00161F08">
        <w:rPr>
          <w:rFonts w:cs="Arial"/>
        </w:rPr>
        <w:t xml:space="preserve">The Welsh NHS Confederation is the only national membership body representing all the organisations making up the NHS in Wales: </w:t>
      </w:r>
      <w:r w:rsidR="002554EC" w:rsidRPr="00161F08">
        <w:rPr>
          <w:rFonts w:cs="Arial"/>
        </w:rPr>
        <w:t xml:space="preserve">the seven Local Health Boards, three NHS Trusts (Velindre University NHS Trust, Welsh Ambulance Services NHS </w:t>
      </w:r>
      <w:proofErr w:type="gramStart"/>
      <w:r w:rsidR="002554EC" w:rsidRPr="00161F08">
        <w:rPr>
          <w:rFonts w:cs="Arial"/>
        </w:rPr>
        <w:t>Trust</w:t>
      </w:r>
      <w:proofErr w:type="gramEnd"/>
      <w:r w:rsidR="002554EC" w:rsidRPr="00161F08">
        <w:rPr>
          <w:rFonts w:cs="Arial"/>
        </w:rPr>
        <w:t xml:space="preserve"> and Public Health Wales NHS Trust), and two Special Health Authorities (Digital Health and Care Wales and Health Education and Improvement Wales). The twelve organisations make up our </w:t>
      </w:r>
      <w:r w:rsidR="00132D45">
        <w:rPr>
          <w:rFonts w:cs="Arial"/>
        </w:rPr>
        <w:t>m</w:t>
      </w:r>
      <w:r w:rsidR="002554EC" w:rsidRPr="00161F08">
        <w:rPr>
          <w:rFonts w:cs="Arial"/>
        </w:rPr>
        <w:t xml:space="preserve">embers. We also host NHS Wales Employers. </w:t>
      </w:r>
    </w:p>
    <w:p w14:paraId="5AEBAF4B" w14:textId="77777777" w:rsidR="00800986" w:rsidRPr="00161F08" w:rsidRDefault="00800986" w:rsidP="005D3C9D">
      <w:pPr>
        <w:pStyle w:val="ListParagraph"/>
        <w:spacing w:after="0" w:line="276" w:lineRule="auto"/>
        <w:ind w:left="360"/>
        <w:rPr>
          <w:rFonts w:cs="Arial"/>
        </w:rPr>
      </w:pPr>
    </w:p>
    <w:p w14:paraId="738E0B9D" w14:textId="4F1CD84F" w:rsidR="00242C62" w:rsidRPr="00D30F53" w:rsidRDefault="00800986" w:rsidP="00D30F53">
      <w:pPr>
        <w:pStyle w:val="ListParagraph"/>
        <w:numPr>
          <w:ilvl w:val="0"/>
          <w:numId w:val="22"/>
        </w:numPr>
        <w:spacing w:after="0" w:line="276" w:lineRule="auto"/>
        <w:ind w:left="360"/>
        <w:rPr>
          <w:rStyle w:val="Hyperlink"/>
          <w:rFonts w:cs="Arial"/>
          <w:color w:val="121A3C"/>
          <w:u w:val="none"/>
        </w:rPr>
      </w:pPr>
      <w:r w:rsidRPr="00161F08">
        <w:rPr>
          <w:rFonts w:cs="Arial"/>
        </w:rPr>
        <w:t>Our response highlights the key</w:t>
      </w:r>
      <w:r w:rsidR="00896EC5">
        <w:rPr>
          <w:rFonts w:cs="Arial"/>
        </w:rPr>
        <w:t xml:space="preserve"> calls that are being developed by the NHS Confederation on behalf of members across England, Wales and Northern Ireland and</w:t>
      </w:r>
      <w:r w:rsidR="00345823">
        <w:rPr>
          <w:rFonts w:cs="Arial"/>
        </w:rPr>
        <w:t xml:space="preserve"> the key issues </w:t>
      </w:r>
      <w:r w:rsidR="00896EC5">
        <w:rPr>
          <w:rFonts w:cs="Arial"/>
        </w:rPr>
        <w:t>for</w:t>
      </w:r>
      <w:r w:rsidRPr="00161F08">
        <w:rPr>
          <w:rFonts w:cs="Arial"/>
        </w:rPr>
        <w:t xml:space="preserve"> our members </w:t>
      </w:r>
      <w:r w:rsidR="00345823">
        <w:rPr>
          <w:rFonts w:cs="Arial"/>
        </w:rPr>
        <w:t>in Wales</w:t>
      </w:r>
      <w:r w:rsidR="004F6953">
        <w:rPr>
          <w:rFonts w:cs="Arial"/>
        </w:rPr>
        <w:t>,</w:t>
      </w:r>
      <w:r w:rsidRPr="00161F08">
        <w:rPr>
          <w:rFonts w:cs="Arial"/>
        </w:rPr>
        <w:t xml:space="preserve"> highlighted in</w:t>
      </w:r>
      <w:r w:rsidR="00B1605C" w:rsidRPr="00161F08">
        <w:rPr>
          <w:rFonts w:cs="Arial"/>
        </w:rPr>
        <w:t xml:space="preserve"> our recent briefing </w:t>
      </w:r>
      <w:hyperlink r:id="rId12" w:history="1">
        <w:r w:rsidR="0042721F" w:rsidRPr="00161F08">
          <w:rPr>
            <w:rStyle w:val="Hyperlink"/>
            <w:rFonts w:cs="Arial"/>
          </w:rPr>
          <w:t>The NHS at 75: How do we meet the needs of future generations?</w:t>
        </w:r>
      </w:hyperlink>
      <w:r w:rsidR="004F6953">
        <w:rPr>
          <w:rFonts w:cs="Arial"/>
        </w:rPr>
        <w:t xml:space="preserve">. </w:t>
      </w:r>
      <w:r w:rsidR="00550EF9">
        <w:rPr>
          <w:rFonts w:cs="Arial"/>
        </w:rPr>
        <w:t>While health and social care is devolved</w:t>
      </w:r>
      <w:r w:rsidR="00D62E0D">
        <w:rPr>
          <w:rFonts w:cs="Arial"/>
        </w:rPr>
        <w:t xml:space="preserve"> in Wales</w:t>
      </w:r>
      <w:r w:rsidR="00550EF9">
        <w:rPr>
          <w:rFonts w:cs="Arial"/>
        </w:rPr>
        <w:t xml:space="preserve">, </w:t>
      </w:r>
      <w:r w:rsidR="00D30F53">
        <w:rPr>
          <w:rFonts w:cs="Arial"/>
        </w:rPr>
        <w:t>areas such as immigration, social security and the regulation of medicines and the workforce</w:t>
      </w:r>
      <w:r w:rsidR="00D30F53" w:rsidRPr="00D30F53">
        <w:rPr>
          <w:rFonts w:cs="Arial"/>
        </w:rPr>
        <w:t xml:space="preserve"> </w:t>
      </w:r>
      <w:r w:rsidR="00D30F53">
        <w:rPr>
          <w:rFonts w:cs="Arial"/>
        </w:rPr>
        <w:t xml:space="preserve">are not, </w:t>
      </w:r>
      <w:r w:rsidR="00D62E0D" w:rsidRPr="00D30F53">
        <w:rPr>
          <w:rFonts w:cs="Arial"/>
        </w:rPr>
        <w:t>and</w:t>
      </w:r>
      <w:r w:rsidR="00D30F53">
        <w:rPr>
          <w:rFonts w:cs="Arial"/>
        </w:rPr>
        <w:t xml:space="preserve"> these can</w:t>
      </w:r>
      <w:r w:rsidR="003C6FBF" w:rsidRPr="00D30F53">
        <w:rPr>
          <w:rFonts w:cs="Arial"/>
        </w:rPr>
        <w:t xml:space="preserve"> </w:t>
      </w:r>
      <w:r w:rsidR="00550EF9" w:rsidRPr="00D30F53">
        <w:rPr>
          <w:rFonts w:cs="Arial"/>
        </w:rPr>
        <w:t>impact</w:t>
      </w:r>
      <w:r w:rsidR="000526C6" w:rsidRPr="00D30F53">
        <w:rPr>
          <w:rFonts w:cs="Arial"/>
        </w:rPr>
        <w:t xml:space="preserve"> on </w:t>
      </w:r>
      <w:r w:rsidR="00D30F53" w:rsidRPr="00D30F53">
        <w:rPr>
          <w:rFonts w:cs="Arial"/>
        </w:rPr>
        <w:t>health services</w:t>
      </w:r>
      <w:r w:rsidR="00D30F53">
        <w:rPr>
          <w:rFonts w:cs="Arial"/>
        </w:rPr>
        <w:t>,</w:t>
      </w:r>
      <w:r w:rsidR="00D30F53" w:rsidRPr="00D30F53">
        <w:rPr>
          <w:rFonts w:cs="Arial"/>
        </w:rPr>
        <w:t xml:space="preserve"> Welsh Government</w:t>
      </w:r>
      <w:r w:rsidR="00D30F53">
        <w:rPr>
          <w:rFonts w:cs="Arial"/>
        </w:rPr>
        <w:t xml:space="preserve"> and</w:t>
      </w:r>
      <w:r w:rsidR="00D30F53" w:rsidRPr="00D30F53">
        <w:rPr>
          <w:rFonts w:cs="Arial"/>
        </w:rPr>
        <w:t xml:space="preserve"> </w:t>
      </w:r>
      <w:r w:rsidR="000526C6" w:rsidRPr="00D30F53">
        <w:rPr>
          <w:rFonts w:cs="Arial"/>
        </w:rPr>
        <w:t xml:space="preserve">the </w:t>
      </w:r>
      <w:r w:rsidR="00D71BFA" w:rsidRPr="00D30F53">
        <w:rPr>
          <w:rFonts w:cs="Arial"/>
        </w:rPr>
        <w:t>Senedd</w:t>
      </w:r>
      <w:r w:rsidR="00D30F53">
        <w:rPr>
          <w:rFonts w:cs="Arial"/>
        </w:rPr>
        <w:t>.</w:t>
      </w:r>
      <w:r w:rsidR="000526C6" w:rsidRPr="00D30F53">
        <w:rPr>
          <w:rFonts w:cs="Arial"/>
        </w:rPr>
        <w:t xml:space="preserve"> </w:t>
      </w:r>
    </w:p>
    <w:p w14:paraId="4720429C" w14:textId="77777777" w:rsidR="00FE1280" w:rsidRDefault="00FE1280" w:rsidP="00FE1280">
      <w:pPr>
        <w:spacing w:after="0" w:line="276" w:lineRule="auto"/>
        <w:rPr>
          <w:rFonts w:cs="Arial"/>
          <w:b/>
          <w:bCs/>
        </w:rPr>
      </w:pPr>
    </w:p>
    <w:p w14:paraId="2798957F" w14:textId="77777777" w:rsidR="00245007" w:rsidRDefault="00245007" w:rsidP="006B5B08">
      <w:pPr>
        <w:spacing w:after="0" w:line="276" w:lineRule="auto"/>
        <w:rPr>
          <w:rFonts w:cs="Arial"/>
          <w:b/>
          <w:bCs/>
        </w:rPr>
      </w:pPr>
    </w:p>
    <w:p w14:paraId="0875D048" w14:textId="5DE7FB17" w:rsidR="009217EF" w:rsidRPr="006B5B08" w:rsidRDefault="00FE1280" w:rsidP="006B5B08">
      <w:pPr>
        <w:spacing w:after="0" w:line="276" w:lineRule="auto"/>
        <w:rPr>
          <w:rFonts w:cs="Arial"/>
          <w:b/>
          <w:bCs/>
        </w:rPr>
      </w:pPr>
      <w:r w:rsidRPr="00FE1280">
        <w:rPr>
          <w:rFonts w:cs="Arial"/>
          <w:b/>
          <w:bCs/>
        </w:rPr>
        <w:t xml:space="preserve">NHS Confederation </w:t>
      </w:r>
    </w:p>
    <w:p w14:paraId="3A50993A" w14:textId="3FA8744B" w:rsidR="009217EF" w:rsidRDefault="005B4B41" w:rsidP="005D3C9D">
      <w:pPr>
        <w:pStyle w:val="ListParagraph"/>
        <w:numPr>
          <w:ilvl w:val="0"/>
          <w:numId w:val="22"/>
        </w:numPr>
        <w:spacing w:after="0" w:line="276" w:lineRule="auto"/>
        <w:ind w:left="360"/>
        <w:rPr>
          <w:rFonts w:cs="Arial"/>
        </w:rPr>
      </w:pPr>
      <w:r>
        <w:rPr>
          <w:rFonts w:cs="Arial"/>
        </w:rPr>
        <w:t>T</w:t>
      </w:r>
      <w:r w:rsidR="00DD328D">
        <w:rPr>
          <w:rFonts w:cs="Arial"/>
        </w:rPr>
        <w:t>he NHS faces significant challenges</w:t>
      </w:r>
      <w:r w:rsidRPr="005B4B41">
        <w:rPr>
          <w:rFonts w:cs="Arial"/>
        </w:rPr>
        <w:t xml:space="preserve"> </w:t>
      </w:r>
      <w:r>
        <w:rPr>
          <w:rFonts w:cs="Arial"/>
        </w:rPr>
        <w:t>across the UK</w:t>
      </w:r>
      <w:r w:rsidR="00DD328D">
        <w:rPr>
          <w:rFonts w:cs="Arial"/>
        </w:rPr>
        <w:t xml:space="preserve">, whether it is </w:t>
      </w:r>
      <w:r w:rsidR="001C3A3C">
        <w:rPr>
          <w:rFonts w:cs="Arial"/>
        </w:rPr>
        <w:t>the number of people o</w:t>
      </w:r>
      <w:r w:rsidR="00F97F82">
        <w:rPr>
          <w:rFonts w:cs="Arial"/>
        </w:rPr>
        <w:t>n</w:t>
      </w:r>
      <w:r w:rsidR="001C3A3C">
        <w:rPr>
          <w:rFonts w:cs="Arial"/>
        </w:rPr>
        <w:t xml:space="preserve"> waiting lists for elective treatment, current staff vacancies across health and care, the need for investment in NHS estates and equipment</w:t>
      </w:r>
      <w:r w:rsidR="00D8653C">
        <w:rPr>
          <w:rFonts w:cs="Arial"/>
        </w:rPr>
        <w:t>, public health</w:t>
      </w:r>
      <w:r w:rsidR="003F660D">
        <w:rPr>
          <w:rFonts w:cs="Arial"/>
        </w:rPr>
        <w:t xml:space="preserve"> or supporting people with complex needs. </w:t>
      </w:r>
      <w:r w:rsidR="009217EF">
        <w:rPr>
          <w:rFonts w:cs="Arial"/>
        </w:rPr>
        <w:t xml:space="preserve">NHS leaders across </w:t>
      </w:r>
      <w:r w:rsidR="00DD328D" w:rsidRPr="00DD328D">
        <w:rPr>
          <w:rFonts w:cs="Arial"/>
        </w:rPr>
        <w:t xml:space="preserve">England, Wales and Northern Ireland know </w:t>
      </w:r>
      <w:r w:rsidR="003A1751">
        <w:rPr>
          <w:rFonts w:cs="Arial"/>
        </w:rPr>
        <w:t>they cannot</w:t>
      </w:r>
      <w:r w:rsidR="00DD328D" w:rsidRPr="00DD328D">
        <w:rPr>
          <w:rFonts w:cs="Arial"/>
        </w:rPr>
        <w:t xml:space="preserve"> tackle the</w:t>
      </w:r>
      <w:r w:rsidR="002666CB">
        <w:rPr>
          <w:rFonts w:cs="Arial"/>
        </w:rPr>
        <w:t>se</w:t>
      </w:r>
      <w:r w:rsidR="00DD328D" w:rsidRPr="00DD328D">
        <w:rPr>
          <w:rFonts w:cs="Arial"/>
        </w:rPr>
        <w:t xml:space="preserve"> complex challenges</w:t>
      </w:r>
      <w:r w:rsidR="003A1751">
        <w:rPr>
          <w:rFonts w:cs="Arial"/>
        </w:rPr>
        <w:t xml:space="preserve"> alone</w:t>
      </w:r>
      <w:r w:rsidR="00DD328D" w:rsidRPr="00DD328D">
        <w:rPr>
          <w:rFonts w:cs="Arial"/>
        </w:rPr>
        <w:t xml:space="preserve"> </w:t>
      </w:r>
      <w:r w:rsidR="002666CB">
        <w:rPr>
          <w:rFonts w:cs="Arial"/>
        </w:rPr>
        <w:t xml:space="preserve">and </w:t>
      </w:r>
      <w:r w:rsidR="007D72E2">
        <w:rPr>
          <w:rFonts w:cs="Arial"/>
        </w:rPr>
        <w:t xml:space="preserve">must work with </w:t>
      </w:r>
      <w:r w:rsidR="003A1751">
        <w:rPr>
          <w:rFonts w:cs="Arial"/>
        </w:rPr>
        <w:t>others</w:t>
      </w:r>
      <w:r w:rsidR="007D72E2">
        <w:rPr>
          <w:rFonts w:cs="Arial"/>
        </w:rPr>
        <w:t xml:space="preserve">, including local authorities, the voluntary sector and </w:t>
      </w:r>
      <w:r w:rsidR="003A1751">
        <w:rPr>
          <w:rFonts w:cs="Arial"/>
        </w:rPr>
        <w:t xml:space="preserve">community </w:t>
      </w:r>
      <w:r w:rsidR="007D72E2">
        <w:rPr>
          <w:rFonts w:cs="Arial"/>
        </w:rPr>
        <w:t>care providers to support people to enjoy the best possible health</w:t>
      </w:r>
      <w:r w:rsidR="00980A7D">
        <w:rPr>
          <w:rFonts w:cs="Arial"/>
        </w:rPr>
        <w:t xml:space="preserve"> and wellbeing</w:t>
      </w:r>
      <w:r w:rsidR="007D72E2">
        <w:rPr>
          <w:rFonts w:cs="Arial"/>
        </w:rPr>
        <w:t>.</w:t>
      </w:r>
    </w:p>
    <w:p w14:paraId="4C69364B" w14:textId="77777777" w:rsidR="006B5B08" w:rsidRDefault="006B5B08" w:rsidP="006B5B08">
      <w:pPr>
        <w:pStyle w:val="ListParagraph"/>
        <w:spacing w:after="0" w:line="276" w:lineRule="auto"/>
        <w:ind w:left="360"/>
        <w:rPr>
          <w:rFonts w:cs="Arial"/>
        </w:rPr>
      </w:pPr>
    </w:p>
    <w:p w14:paraId="56E98946" w14:textId="5E6D8A3E" w:rsidR="00087D63" w:rsidRDefault="006B5B08" w:rsidP="00087D63">
      <w:pPr>
        <w:pStyle w:val="ListParagraph"/>
        <w:numPr>
          <w:ilvl w:val="0"/>
          <w:numId w:val="22"/>
        </w:numPr>
        <w:spacing w:after="0" w:line="276" w:lineRule="auto"/>
        <w:ind w:left="360"/>
        <w:rPr>
          <w:rFonts w:cs="Arial"/>
        </w:rPr>
      </w:pPr>
      <w:r w:rsidRPr="006B5B08">
        <w:rPr>
          <w:rFonts w:cs="Arial"/>
        </w:rPr>
        <w:t xml:space="preserve">The NHS Confederation is developing its manifesto </w:t>
      </w:r>
      <w:r w:rsidR="00696360">
        <w:rPr>
          <w:rFonts w:cs="Arial"/>
        </w:rPr>
        <w:t>priorities</w:t>
      </w:r>
      <w:r w:rsidRPr="006B5B08">
        <w:rPr>
          <w:rFonts w:cs="Arial"/>
        </w:rPr>
        <w:t xml:space="preserve"> and engaging with members across England, </w:t>
      </w:r>
      <w:proofErr w:type="gramStart"/>
      <w:r w:rsidRPr="006B5B08">
        <w:rPr>
          <w:rFonts w:cs="Arial"/>
        </w:rPr>
        <w:t>Wales</w:t>
      </w:r>
      <w:proofErr w:type="gramEnd"/>
      <w:r w:rsidRPr="006B5B08">
        <w:rPr>
          <w:rFonts w:cs="Arial"/>
        </w:rPr>
        <w:t xml:space="preserve"> and Northern Ireland. While still being developed</w:t>
      </w:r>
      <w:r w:rsidR="0015663B">
        <w:rPr>
          <w:rFonts w:cs="Arial"/>
        </w:rPr>
        <w:t>, and aimed at the UK Government,</w:t>
      </w:r>
      <w:r w:rsidRPr="006B5B08">
        <w:rPr>
          <w:rFonts w:cs="Arial"/>
        </w:rPr>
        <w:t xml:space="preserve"> the </w:t>
      </w:r>
      <w:r w:rsidR="00696360">
        <w:rPr>
          <w:rFonts w:cs="Arial"/>
        </w:rPr>
        <w:t>areas that</w:t>
      </w:r>
      <w:r w:rsidR="002666CB">
        <w:rPr>
          <w:rFonts w:cs="Arial"/>
        </w:rPr>
        <w:t xml:space="preserve"> </w:t>
      </w:r>
      <w:r w:rsidR="00BD7008">
        <w:rPr>
          <w:rFonts w:cs="Arial"/>
        </w:rPr>
        <w:t xml:space="preserve">we </w:t>
      </w:r>
      <w:r w:rsidR="00696360">
        <w:rPr>
          <w:rFonts w:cs="Arial"/>
        </w:rPr>
        <w:t xml:space="preserve">want the next </w:t>
      </w:r>
      <w:r w:rsidR="00980A7D">
        <w:rPr>
          <w:rFonts w:cs="Arial"/>
        </w:rPr>
        <w:t>UK G</w:t>
      </w:r>
      <w:r w:rsidR="00696360">
        <w:rPr>
          <w:rFonts w:cs="Arial"/>
        </w:rPr>
        <w:t xml:space="preserve">overnment to </w:t>
      </w:r>
      <w:r w:rsidR="003A1751">
        <w:rPr>
          <w:rFonts w:cs="Arial"/>
        </w:rPr>
        <w:t xml:space="preserve">prioritise </w:t>
      </w:r>
      <w:r w:rsidR="00696360">
        <w:rPr>
          <w:rFonts w:cs="Arial"/>
        </w:rPr>
        <w:t>include</w:t>
      </w:r>
      <w:r w:rsidR="008D02AC">
        <w:rPr>
          <w:rFonts w:cs="Arial"/>
        </w:rPr>
        <w:t xml:space="preserve">: </w:t>
      </w:r>
    </w:p>
    <w:p w14:paraId="480045EF" w14:textId="7C8FFCAA" w:rsidR="00087D63" w:rsidRDefault="00087D63" w:rsidP="00087D63">
      <w:pPr>
        <w:pStyle w:val="ListParagraph"/>
        <w:numPr>
          <w:ilvl w:val="0"/>
          <w:numId w:val="37"/>
        </w:numPr>
        <w:spacing w:after="0" w:line="276" w:lineRule="auto"/>
        <w:rPr>
          <w:rFonts w:cs="Arial"/>
        </w:rPr>
      </w:pPr>
      <w:r w:rsidRPr="0015663B">
        <w:rPr>
          <w:rFonts w:cs="Arial"/>
          <w:b/>
          <w:bCs/>
        </w:rPr>
        <w:t>Build</w:t>
      </w:r>
      <w:r>
        <w:rPr>
          <w:rFonts w:cs="Arial"/>
          <w:b/>
          <w:bCs/>
        </w:rPr>
        <w:t>ing</w:t>
      </w:r>
      <w:r w:rsidRPr="0015663B">
        <w:rPr>
          <w:rFonts w:cs="Arial"/>
          <w:b/>
          <w:bCs/>
        </w:rPr>
        <w:t xml:space="preserve"> the health of the nation</w:t>
      </w:r>
      <w:r>
        <w:rPr>
          <w:rFonts w:cs="Arial"/>
        </w:rPr>
        <w:t xml:space="preserve">: The next </w:t>
      </w:r>
      <w:r w:rsidR="00980A7D">
        <w:rPr>
          <w:rFonts w:cs="Arial"/>
        </w:rPr>
        <w:t>UK G</w:t>
      </w:r>
      <w:r>
        <w:rPr>
          <w:rFonts w:cs="Arial"/>
        </w:rPr>
        <w:t xml:space="preserve">overnment must see health policy as wider than NHS policy. The health needs of people are influenced by factors outside the NHS, including good housing, education, environment, transport, and </w:t>
      </w:r>
      <w:r>
        <w:rPr>
          <w:rFonts w:cs="Arial"/>
        </w:rPr>
        <w:lastRenderedPageBreak/>
        <w:t>NHS leaders want to see a cross-government approach t</w:t>
      </w:r>
      <w:r w:rsidRPr="00421BA5">
        <w:rPr>
          <w:rFonts w:cs="Arial"/>
        </w:rPr>
        <w:t xml:space="preserve">hat creates the conditions for everyone to enjoy the best possible health.  </w:t>
      </w:r>
    </w:p>
    <w:p w14:paraId="4D87BCF0" w14:textId="6E654B0B" w:rsidR="00087D63" w:rsidRPr="00E447FF" w:rsidRDefault="00087D63" w:rsidP="00087D63">
      <w:pPr>
        <w:pStyle w:val="ListParagraph"/>
        <w:numPr>
          <w:ilvl w:val="0"/>
          <w:numId w:val="37"/>
        </w:numPr>
        <w:spacing w:after="0" w:line="276" w:lineRule="auto"/>
        <w:rPr>
          <w:rFonts w:cs="Arial"/>
        </w:rPr>
      </w:pPr>
      <w:r w:rsidRPr="0015663B">
        <w:rPr>
          <w:rFonts w:cs="Arial"/>
          <w:b/>
          <w:bCs/>
        </w:rPr>
        <w:t>Put</w:t>
      </w:r>
      <w:r>
        <w:rPr>
          <w:rFonts w:cs="Arial"/>
          <w:b/>
          <w:bCs/>
        </w:rPr>
        <w:t>ting</w:t>
      </w:r>
      <w:r w:rsidRPr="0015663B">
        <w:rPr>
          <w:rFonts w:cs="Arial"/>
          <w:b/>
          <w:bCs/>
        </w:rPr>
        <w:t xml:space="preserve"> the NHS on a more sustainable footing</w:t>
      </w:r>
      <w:r>
        <w:rPr>
          <w:rFonts w:cs="Arial"/>
        </w:rPr>
        <w:t xml:space="preserve">: The </w:t>
      </w:r>
      <w:r w:rsidRPr="00E447FF">
        <w:rPr>
          <w:rFonts w:cs="Arial"/>
        </w:rPr>
        <w:t>NHS requires immediate stabilising interventions to allow space for local health leaders to</w:t>
      </w:r>
      <w:r w:rsidR="003A1751">
        <w:rPr>
          <w:rFonts w:cs="Arial"/>
        </w:rPr>
        <w:t xml:space="preserve"> think in</w:t>
      </w:r>
      <w:r w:rsidRPr="00E447FF">
        <w:rPr>
          <w:rFonts w:cs="Arial"/>
        </w:rPr>
        <w:t xml:space="preserve"> </w:t>
      </w:r>
      <w:r w:rsidR="003A1751">
        <w:rPr>
          <w:rFonts w:cs="Arial"/>
        </w:rPr>
        <w:t>the</w:t>
      </w:r>
      <w:r w:rsidRPr="00E447FF">
        <w:rPr>
          <w:rFonts w:cs="Arial"/>
        </w:rPr>
        <w:t xml:space="preserve"> longer-term rather than continual firefighting.  </w:t>
      </w:r>
    </w:p>
    <w:p w14:paraId="6B68183B" w14:textId="7E8F0B49" w:rsidR="00087D63" w:rsidRPr="00CD5B6C" w:rsidRDefault="00087D63" w:rsidP="00CD5B6C">
      <w:pPr>
        <w:pStyle w:val="ListParagraph"/>
        <w:numPr>
          <w:ilvl w:val="0"/>
          <w:numId w:val="37"/>
        </w:numPr>
        <w:spacing w:after="0" w:line="276" w:lineRule="auto"/>
        <w:rPr>
          <w:rFonts w:cs="Arial"/>
          <w:b/>
          <w:bCs/>
        </w:rPr>
      </w:pPr>
      <w:r w:rsidRPr="0015663B">
        <w:rPr>
          <w:rFonts w:cs="Arial"/>
          <w:b/>
          <w:bCs/>
        </w:rPr>
        <w:t>Facilitat</w:t>
      </w:r>
      <w:r>
        <w:rPr>
          <w:rFonts w:cs="Arial"/>
          <w:b/>
          <w:bCs/>
        </w:rPr>
        <w:t>ing</w:t>
      </w:r>
      <w:r w:rsidRPr="0015663B">
        <w:rPr>
          <w:rFonts w:cs="Arial"/>
          <w:b/>
          <w:bCs/>
        </w:rPr>
        <w:t xml:space="preserve"> the most efficient and effective ways of working across the service</w:t>
      </w:r>
      <w:r>
        <w:rPr>
          <w:rFonts w:cs="Arial"/>
          <w:b/>
          <w:bCs/>
        </w:rPr>
        <w:t>:</w:t>
      </w:r>
      <w:r w:rsidRPr="0015663B">
        <w:rPr>
          <w:rFonts w:cs="Arial"/>
          <w:b/>
          <w:bCs/>
        </w:rPr>
        <w:t xml:space="preserve"> </w:t>
      </w:r>
      <w:r w:rsidR="00CD5B6C" w:rsidRPr="00CD5B6C">
        <w:rPr>
          <w:rFonts w:cs="Arial"/>
        </w:rPr>
        <w:t>The</w:t>
      </w:r>
      <w:r w:rsidR="00CD5B6C">
        <w:rPr>
          <w:rFonts w:cs="Arial"/>
          <w:b/>
          <w:bCs/>
        </w:rPr>
        <w:t xml:space="preserve"> </w:t>
      </w:r>
      <w:r w:rsidR="00CD5B6C">
        <w:rPr>
          <w:rFonts w:cs="Arial"/>
        </w:rPr>
        <w:t>u</w:t>
      </w:r>
      <w:r w:rsidRPr="0015663B">
        <w:rPr>
          <w:rFonts w:cs="Arial"/>
        </w:rPr>
        <w:t>nderfunding of NHS capital</w:t>
      </w:r>
      <w:r w:rsidR="00CD5B6C">
        <w:rPr>
          <w:rFonts w:cs="Arial"/>
        </w:rPr>
        <w:t xml:space="preserve"> has led to buildings,</w:t>
      </w:r>
      <w:r w:rsidR="00CD5B6C" w:rsidRPr="00CD5B6C">
        <w:t xml:space="preserve"> </w:t>
      </w:r>
      <w:r w:rsidR="00CD5B6C" w:rsidRPr="00CD5B6C">
        <w:rPr>
          <w:rFonts w:cs="Arial"/>
        </w:rPr>
        <w:t>digital</w:t>
      </w:r>
      <w:r w:rsidR="00CD5B6C">
        <w:rPr>
          <w:rFonts w:cs="Arial"/>
        </w:rPr>
        <w:t xml:space="preserve"> </w:t>
      </w:r>
      <w:r w:rsidR="00CD5B6C" w:rsidRPr="00CD5B6C">
        <w:rPr>
          <w:rFonts w:cs="Arial"/>
        </w:rPr>
        <w:t>infrastructure</w:t>
      </w:r>
      <w:r w:rsidR="00CD5B6C">
        <w:rPr>
          <w:rFonts w:cs="Arial"/>
        </w:rPr>
        <w:t xml:space="preserve"> and equipment falling into a state of disrepair across many health settings, including hospital</w:t>
      </w:r>
      <w:r w:rsidRPr="00CD5B6C">
        <w:rPr>
          <w:rFonts w:cs="Arial"/>
        </w:rPr>
        <w:t xml:space="preserve"> estates, </w:t>
      </w:r>
      <w:r w:rsidR="00CD5B6C" w:rsidRPr="00CD5B6C">
        <w:rPr>
          <w:rFonts w:cs="Arial"/>
        </w:rPr>
        <w:t>GP surgeries</w:t>
      </w:r>
      <w:r w:rsidR="00CD5B6C">
        <w:rPr>
          <w:rFonts w:cs="Arial"/>
        </w:rPr>
        <w:t>,</w:t>
      </w:r>
      <w:r w:rsidR="00CD5B6C" w:rsidRPr="00CD5B6C">
        <w:rPr>
          <w:rFonts w:cs="Arial"/>
        </w:rPr>
        <w:t xml:space="preserve"> </w:t>
      </w:r>
      <w:proofErr w:type="gramStart"/>
      <w:r w:rsidRPr="00CD5B6C">
        <w:rPr>
          <w:rFonts w:cs="Arial"/>
        </w:rPr>
        <w:t>community</w:t>
      </w:r>
      <w:proofErr w:type="gramEnd"/>
      <w:r w:rsidRPr="00CD5B6C">
        <w:rPr>
          <w:rFonts w:cs="Arial"/>
        </w:rPr>
        <w:t xml:space="preserve"> and mental health services</w:t>
      </w:r>
      <w:r w:rsidR="00CD5B6C">
        <w:rPr>
          <w:rFonts w:cs="Arial"/>
        </w:rPr>
        <w:t>.</w:t>
      </w:r>
    </w:p>
    <w:p w14:paraId="13766F7F" w14:textId="4AC4E8D4" w:rsidR="00087D63" w:rsidRPr="006970F2" w:rsidRDefault="00087D63" w:rsidP="00087D63">
      <w:pPr>
        <w:pStyle w:val="ListParagraph"/>
        <w:numPr>
          <w:ilvl w:val="0"/>
          <w:numId w:val="37"/>
        </w:numPr>
        <w:spacing w:after="0" w:line="276" w:lineRule="auto"/>
        <w:rPr>
          <w:rStyle w:val="normaltextrun"/>
          <w:rFonts w:cs="Arial"/>
          <w:b/>
          <w:bCs/>
        </w:rPr>
      </w:pPr>
      <w:r>
        <w:rPr>
          <w:rFonts w:cs="Arial"/>
          <w:b/>
          <w:bCs/>
        </w:rPr>
        <w:t xml:space="preserve">NHS workforce: </w:t>
      </w:r>
      <w:r w:rsidRPr="00E00AEF">
        <w:rPr>
          <w:rFonts w:cs="Arial"/>
        </w:rPr>
        <w:t xml:space="preserve">The next </w:t>
      </w:r>
      <w:r w:rsidR="00E43DCC">
        <w:rPr>
          <w:rFonts w:cs="Arial"/>
        </w:rPr>
        <w:t>UK G</w:t>
      </w:r>
      <w:r w:rsidRPr="00E00AEF">
        <w:rPr>
          <w:rFonts w:cs="Arial"/>
        </w:rPr>
        <w:t xml:space="preserve">overnment must ensure they build </w:t>
      </w:r>
      <w:r w:rsidR="00CD5B6C">
        <w:rPr>
          <w:rFonts w:cs="Arial"/>
        </w:rPr>
        <w:t>a</w:t>
      </w:r>
      <w:r w:rsidRPr="00E00AEF">
        <w:rPr>
          <w:rFonts w:cs="Arial"/>
        </w:rPr>
        <w:t xml:space="preserve"> health and care workforce that can meet population need and respond to changing demographics. </w:t>
      </w:r>
      <w:r w:rsidRPr="006970F2">
        <w:rPr>
          <w:rStyle w:val="normaltextrun"/>
          <w:rFonts w:eastAsiaTheme="majorEastAsia" w:cs="Arial"/>
        </w:rPr>
        <w:t>NHS leaders know that the social care workforce faces even bigger challenges and needs political attention and priority.</w:t>
      </w:r>
    </w:p>
    <w:p w14:paraId="41A00984" w14:textId="34C5C421" w:rsidR="00087D63" w:rsidRDefault="00087D63" w:rsidP="00087D63">
      <w:pPr>
        <w:pStyle w:val="ListParagraph"/>
        <w:numPr>
          <w:ilvl w:val="0"/>
          <w:numId w:val="37"/>
        </w:numPr>
        <w:spacing w:after="0" w:line="276" w:lineRule="auto"/>
        <w:rPr>
          <w:rFonts w:ascii="Segoe UI" w:hAnsi="Segoe UI" w:cs="Segoe UI"/>
          <w:sz w:val="18"/>
          <w:szCs w:val="18"/>
        </w:rPr>
      </w:pPr>
      <w:r>
        <w:rPr>
          <w:rFonts w:cs="Arial"/>
          <w:b/>
          <w:bCs/>
        </w:rPr>
        <w:t xml:space="preserve">Provide more care closer to home: </w:t>
      </w:r>
      <w:r w:rsidRPr="006970F2">
        <w:rPr>
          <w:rStyle w:val="normaltextrun"/>
          <w:rFonts w:eastAsiaTheme="majorEastAsia" w:cs="Arial"/>
        </w:rPr>
        <w:t>Political focus and resource must shift to provid</w:t>
      </w:r>
      <w:r w:rsidR="0081048B">
        <w:rPr>
          <w:rStyle w:val="normaltextrun"/>
          <w:rFonts w:eastAsiaTheme="majorEastAsia" w:cs="Arial"/>
        </w:rPr>
        <w:t xml:space="preserve">e </w:t>
      </w:r>
      <w:r w:rsidRPr="006970F2">
        <w:rPr>
          <w:rStyle w:val="normaltextrun"/>
          <w:rFonts w:eastAsiaTheme="majorEastAsia" w:cs="Arial"/>
        </w:rPr>
        <w:t xml:space="preserve">the conditions </w:t>
      </w:r>
      <w:r w:rsidR="0081048B">
        <w:rPr>
          <w:rStyle w:val="normaltextrun"/>
          <w:rFonts w:eastAsiaTheme="majorEastAsia" w:cs="Arial"/>
        </w:rPr>
        <w:t xml:space="preserve">for </w:t>
      </w:r>
      <w:r w:rsidRPr="006970F2">
        <w:rPr>
          <w:rStyle w:val="normaltextrun"/>
          <w:rFonts w:eastAsiaTheme="majorEastAsia" w:cs="Arial"/>
        </w:rPr>
        <w:t xml:space="preserve">more people </w:t>
      </w:r>
      <w:r w:rsidR="0081048B">
        <w:rPr>
          <w:rStyle w:val="normaltextrun"/>
          <w:rFonts w:eastAsiaTheme="majorEastAsia" w:cs="Arial"/>
        </w:rPr>
        <w:t>to</w:t>
      </w:r>
      <w:r w:rsidRPr="006970F2">
        <w:rPr>
          <w:rStyle w:val="normaltextrun"/>
          <w:rFonts w:eastAsiaTheme="majorEastAsia" w:cs="Arial"/>
        </w:rPr>
        <w:t xml:space="preserve"> be treated </w:t>
      </w:r>
      <w:r w:rsidR="0081048B" w:rsidRPr="006970F2">
        <w:rPr>
          <w:rStyle w:val="normaltextrun"/>
          <w:rFonts w:eastAsiaTheme="majorEastAsia" w:cs="Arial"/>
        </w:rPr>
        <w:t>at an earlier stage of illness</w:t>
      </w:r>
      <w:r w:rsidR="0081048B">
        <w:rPr>
          <w:rStyle w:val="normaltextrun"/>
          <w:rFonts w:eastAsiaTheme="majorEastAsia" w:cs="Arial"/>
        </w:rPr>
        <w:t xml:space="preserve"> and within their</w:t>
      </w:r>
      <w:r w:rsidRPr="006970F2">
        <w:rPr>
          <w:rStyle w:val="normaltextrun"/>
          <w:rFonts w:eastAsiaTheme="majorEastAsia" w:cs="Arial"/>
        </w:rPr>
        <w:t xml:space="preserve"> </w:t>
      </w:r>
      <w:r w:rsidR="0081048B">
        <w:rPr>
          <w:rStyle w:val="normaltextrun"/>
          <w:rFonts w:eastAsiaTheme="majorEastAsia" w:cs="Arial"/>
        </w:rPr>
        <w:t xml:space="preserve">own </w:t>
      </w:r>
      <w:r w:rsidRPr="006970F2">
        <w:rPr>
          <w:rStyle w:val="normaltextrun"/>
          <w:rFonts w:eastAsiaTheme="majorEastAsia" w:cs="Arial"/>
        </w:rPr>
        <w:t>community.</w:t>
      </w:r>
      <w:r>
        <w:rPr>
          <w:rStyle w:val="normaltextrun"/>
          <w:rFonts w:eastAsiaTheme="majorEastAsia" w:cs="Arial"/>
        </w:rPr>
        <w:t xml:space="preserve"> </w:t>
      </w:r>
      <w:r w:rsidRPr="00DC6BE5">
        <w:rPr>
          <w:rStyle w:val="normaltextrun"/>
          <w:rFonts w:eastAsiaTheme="majorEastAsia" w:cs="Arial"/>
        </w:rPr>
        <w:t xml:space="preserve">We need </w:t>
      </w:r>
      <w:r w:rsidR="00BE0B38">
        <w:rPr>
          <w:rStyle w:val="normaltextrun"/>
          <w:rFonts w:eastAsiaTheme="majorEastAsia" w:cs="Arial"/>
        </w:rPr>
        <w:t xml:space="preserve">to </w:t>
      </w:r>
      <w:r w:rsidRPr="00DC6BE5">
        <w:rPr>
          <w:rStyle w:val="normaltextrun"/>
          <w:rFonts w:eastAsiaTheme="majorEastAsia" w:cs="Arial"/>
        </w:rPr>
        <w:t xml:space="preserve">proportionately shift resources out of acute hospitals and upstream into community-based services, primary </w:t>
      </w:r>
      <w:proofErr w:type="gramStart"/>
      <w:r w:rsidRPr="00DC6BE5">
        <w:rPr>
          <w:rStyle w:val="normaltextrun"/>
          <w:rFonts w:eastAsiaTheme="majorEastAsia" w:cs="Arial"/>
        </w:rPr>
        <w:t>care</w:t>
      </w:r>
      <w:proofErr w:type="gramEnd"/>
      <w:r w:rsidRPr="00DC6BE5">
        <w:rPr>
          <w:rStyle w:val="normaltextrun"/>
          <w:rFonts w:eastAsiaTheme="majorEastAsia" w:cs="Arial"/>
        </w:rPr>
        <w:t xml:space="preserve"> and prevention. </w:t>
      </w:r>
    </w:p>
    <w:p w14:paraId="3399F781" w14:textId="77777777" w:rsidR="00087D63" w:rsidRDefault="00087D63" w:rsidP="00087D63">
      <w:pPr>
        <w:spacing w:after="0" w:line="276" w:lineRule="auto"/>
        <w:ind w:left="360"/>
        <w:rPr>
          <w:rFonts w:cs="Arial"/>
          <w:b/>
          <w:bCs/>
        </w:rPr>
      </w:pPr>
    </w:p>
    <w:p w14:paraId="7240F29F" w14:textId="77777777" w:rsidR="0057295E" w:rsidRDefault="0057295E" w:rsidP="00087D63">
      <w:pPr>
        <w:spacing w:after="0" w:line="276" w:lineRule="auto"/>
        <w:ind w:left="360"/>
        <w:rPr>
          <w:rFonts w:cs="Arial"/>
          <w:b/>
          <w:bCs/>
        </w:rPr>
      </w:pPr>
    </w:p>
    <w:p w14:paraId="58442782" w14:textId="5BD51EA7" w:rsidR="00087D63" w:rsidRPr="00087D63" w:rsidRDefault="00087D63" w:rsidP="00087D63">
      <w:pPr>
        <w:pStyle w:val="ListParagraph"/>
        <w:spacing w:after="0" w:line="276" w:lineRule="auto"/>
        <w:ind w:left="0"/>
        <w:rPr>
          <w:rFonts w:cs="Arial"/>
          <w:b/>
          <w:bCs/>
        </w:rPr>
      </w:pPr>
      <w:r>
        <w:rPr>
          <w:rFonts w:cs="Arial"/>
          <w:b/>
          <w:bCs/>
        </w:rPr>
        <w:t>Key areas for NHS leaders in Wales</w:t>
      </w:r>
    </w:p>
    <w:p w14:paraId="5B4C869E" w14:textId="6B7A8913" w:rsidR="005351B4" w:rsidRPr="00087D63" w:rsidRDefault="00C01455" w:rsidP="00087D63">
      <w:pPr>
        <w:pStyle w:val="ListParagraph"/>
        <w:numPr>
          <w:ilvl w:val="0"/>
          <w:numId w:val="22"/>
        </w:numPr>
        <w:spacing w:after="0" w:line="276" w:lineRule="auto"/>
        <w:ind w:left="360"/>
        <w:rPr>
          <w:rFonts w:cs="Arial"/>
        </w:rPr>
      </w:pPr>
      <w:r w:rsidRPr="00087D63">
        <w:rPr>
          <w:rFonts w:cs="Arial"/>
        </w:rPr>
        <w:t>Amplifying the five themes outlined in paragraph 5, NHS leaders across Wales have identified the following priority areas for political and public action.</w:t>
      </w:r>
    </w:p>
    <w:p w14:paraId="7CB78AF9" w14:textId="77777777" w:rsidR="00C7333F" w:rsidRPr="005C1C46" w:rsidRDefault="00C7333F" w:rsidP="00087D63">
      <w:pPr>
        <w:pStyle w:val="ListParagraph"/>
        <w:numPr>
          <w:ilvl w:val="0"/>
          <w:numId w:val="38"/>
        </w:numPr>
        <w:spacing w:line="276" w:lineRule="auto"/>
      </w:pPr>
      <w:r w:rsidRPr="005C1C46">
        <w:t>The need for a national conversation</w:t>
      </w:r>
      <w:r>
        <w:t>.</w:t>
      </w:r>
    </w:p>
    <w:p w14:paraId="285B6B8B" w14:textId="77777777" w:rsidR="00C7333F" w:rsidRPr="005C1C46" w:rsidRDefault="00C7333F" w:rsidP="00087D63">
      <w:pPr>
        <w:pStyle w:val="ListParagraph"/>
        <w:numPr>
          <w:ilvl w:val="0"/>
          <w:numId w:val="38"/>
        </w:numPr>
        <w:spacing w:line="276" w:lineRule="auto"/>
      </w:pPr>
      <w:r w:rsidRPr="005C1C46">
        <w:t>Need for a National Health and Care Service</w:t>
      </w:r>
      <w:r>
        <w:t>.</w:t>
      </w:r>
    </w:p>
    <w:p w14:paraId="56397B5A" w14:textId="5CB969A7" w:rsidR="00C7333F" w:rsidRPr="005C1C46" w:rsidRDefault="00C7333F" w:rsidP="00087D63">
      <w:pPr>
        <w:pStyle w:val="ListParagraph"/>
        <w:numPr>
          <w:ilvl w:val="0"/>
          <w:numId w:val="38"/>
        </w:numPr>
        <w:spacing w:line="276" w:lineRule="auto"/>
      </w:pPr>
      <w:r w:rsidRPr="005C1C46">
        <w:t>The need to promote staff wellbeing</w:t>
      </w:r>
      <w:r w:rsidR="0081048B">
        <w:t xml:space="preserve">, </w:t>
      </w:r>
      <w:r w:rsidRPr="005C1C46">
        <w:t>develop cross-sector skills and review the overlapping layers of regulation.</w:t>
      </w:r>
    </w:p>
    <w:p w14:paraId="763E0CF3" w14:textId="77777777" w:rsidR="00C7333F" w:rsidRPr="005C1C46" w:rsidRDefault="00C7333F" w:rsidP="00087D63">
      <w:pPr>
        <w:pStyle w:val="ListParagraph"/>
        <w:numPr>
          <w:ilvl w:val="0"/>
          <w:numId w:val="38"/>
        </w:numPr>
        <w:spacing w:line="276" w:lineRule="auto"/>
      </w:pPr>
      <w:r w:rsidRPr="005C1C46">
        <w:t>Need for long-term financial certainty and investing in Welsh communities.</w:t>
      </w:r>
    </w:p>
    <w:p w14:paraId="4583BDA3" w14:textId="77777777" w:rsidR="00C7333F" w:rsidRPr="005C1C46" w:rsidRDefault="00C7333F" w:rsidP="00087D63">
      <w:pPr>
        <w:pStyle w:val="ListParagraph"/>
        <w:numPr>
          <w:ilvl w:val="0"/>
          <w:numId w:val="38"/>
        </w:numPr>
        <w:spacing w:line="276" w:lineRule="auto"/>
      </w:pPr>
      <w:r w:rsidRPr="005C1C46">
        <w:t>Need for one public service.</w:t>
      </w:r>
    </w:p>
    <w:p w14:paraId="6A0EFDB0" w14:textId="77777777" w:rsidR="00C7333F" w:rsidRPr="005C1C46" w:rsidRDefault="00C7333F" w:rsidP="00087D63">
      <w:pPr>
        <w:pStyle w:val="ListParagraph"/>
        <w:numPr>
          <w:ilvl w:val="0"/>
          <w:numId w:val="38"/>
        </w:numPr>
        <w:spacing w:line="276" w:lineRule="auto"/>
      </w:pPr>
      <w:r w:rsidRPr="005C1C46">
        <w:t>Reshaping the public’s relationship with the NHS and embedding population health</w:t>
      </w:r>
      <w:r>
        <w:t>.</w:t>
      </w:r>
    </w:p>
    <w:p w14:paraId="5C274338" w14:textId="77777777" w:rsidR="00C7333F" w:rsidRPr="005C1C46" w:rsidRDefault="00C7333F" w:rsidP="00087D63">
      <w:pPr>
        <w:pStyle w:val="ListParagraph"/>
        <w:numPr>
          <w:ilvl w:val="0"/>
          <w:numId w:val="38"/>
        </w:numPr>
        <w:spacing w:line="276" w:lineRule="auto"/>
      </w:pPr>
      <w:r w:rsidRPr="005C1C46">
        <w:t>Quality-based outcomes focusing on public experience across health and care</w:t>
      </w:r>
      <w:r>
        <w:t>.</w:t>
      </w:r>
    </w:p>
    <w:p w14:paraId="694AA5F7" w14:textId="77777777" w:rsidR="00C7333F" w:rsidRPr="005C1C46" w:rsidRDefault="00C7333F" w:rsidP="00087D63">
      <w:pPr>
        <w:pStyle w:val="ListParagraph"/>
        <w:numPr>
          <w:ilvl w:val="0"/>
          <w:numId w:val="38"/>
        </w:numPr>
        <w:spacing w:line="276" w:lineRule="auto"/>
      </w:pPr>
      <w:r w:rsidRPr="005C1C46">
        <w:t>Need for a cross-government approach to reducing poverty and inequalities</w:t>
      </w:r>
      <w:r>
        <w:t>.</w:t>
      </w:r>
    </w:p>
    <w:p w14:paraId="6FCDE0C6" w14:textId="14E676F4" w:rsidR="00C7333F" w:rsidRDefault="00C7333F" w:rsidP="00087D63">
      <w:pPr>
        <w:pStyle w:val="ListParagraph"/>
        <w:numPr>
          <w:ilvl w:val="0"/>
          <w:numId w:val="38"/>
        </w:numPr>
        <w:spacing w:line="276" w:lineRule="auto"/>
      </w:pPr>
      <w:r w:rsidRPr="005C1C46">
        <w:t xml:space="preserve">Building a </w:t>
      </w:r>
      <w:r w:rsidR="0081048B" w:rsidRPr="005C1C46">
        <w:t>digitally</w:t>
      </w:r>
      <w:r w:rsidR="0081048B">
        <w:t xml:space="preserve"> ready</w:t>
      </w:r>
      <w:r w:rsidRPr="005C1C46">
        <w:t xml:space="preserve"> workforce</w:t>
      </w:r>
      <w:r>
        <w:t>.</w:t>
      </w:r>
    </w:p>
    <w:p w14:paraId="48350949" w14:textId="686E2423" w:rsidR="00C7333F" w:rsidRPr="005C1C46" w:rsidRDefault="00C7333F" w:rsidP="00087D63">
      <w:pPr>
        <w:pStyle w:val="ListParagraph"/>
        <w:numPr>
          <w:ilvl w:val="0"/>
          <w:numId w:val="38"/>
        </w:numPr>
        <w:spacing w:line="276" w:lineRule="auto"/>
      </w:pPr>
      <w:r w:rsidRPr="00286B8A">
        <w:t>Getting value for money from the NHS</w:t>
      </w:r>
      <w:r w:rsidR="0081048B">
        <w:t>.</w:t>
      </w:r>
      <w:r w:rsidRPr="00286B8A">
        <w:t xml:space="preserve">  </w:t>
      </w:r>
    </w:p>
    <w:p w14:paraId="61FD0DA7" w14:textId="77777777" w:rsidR="00333309" w:rsidRDefault="00333309" w:rsidP="0093309F">
      <w:pPr>
        <w:pStyle w:val="ListParagraph"/>
        <w:spacing w:after="0" w:line="276" w:lineRule="auto"/>
        <w:ind w:left="0"/>
        <w:rPr>
          <w:rFonts w:cs="Arial"/>
        </w:rPr>
      </w:pPr>
    </w:p>
    <w:p w14:paraId="22C652EA" w14:textId="77777777" w:rsidR="0057295E" w:rsidRPr="00C01455" w:rsidRDefault="0057295E" w:rsidP="0093309F">
      <w:pPr>
        <w:pStyle w:val="ListParagraph"/>
        <w:spacing w:after="0" w:line="276" w:lineRule="auto"/>
        <w:ind w:left="0"/>
        <w:rPr>
          <w:rFonts w:cs="Arial"/>
        </w:rPr>
      </w:pPr>
    </w:p>
    <w:p w14:paraId="747D9CFC" w14:textId="77777777" w:rsidR="0093309F" w:rsidRPr="00161F08" w:rsidRDefault="0093309F" w:rsidP="0093309F">
      <w:pPr>
        <w:pStyle w:val="ListParagraph"/>
        <w:spacing w:after="0" w:line="276" w:lineRule="auto"/>
        <w:ind w:left="0"/>
        <w:rPr>
          <w:rFonts w:cs="Arial"/>
          <w:b/>
          <w:bCs/>
        </w:rPr>
      </w:pPr>
      <w:r w:rsidRPr="00161F08">
        <w:rPr>
          <w:rFonts w:cs="Arial"/>
          <w:b/>
          <w:bCs/>
        </w:rPr>
        <w:t>Future of health and care services</w:t>
      </w:r>
    </w:p>
    <w:p w14:paraId="595E330F" w14:textId="581EFC2D" w:rsidR="0093309F" w:rsidRPr="0093309F" w:rsidRDefault="0093309F" w:rsidP="0093309F">
      <w:pPr>
        <w:pStyle w:val="ListParagraph"/>
        <w:spacing w:after="0" w:line="276" w:lineRule="auto"/>
        <w:ind w:left="0"/>
        <w:rPr>
          <w:rFonts w:cs="Arial"/>
          <w:color w:val="FF0000"/>
        </w:rPr>
      </w:pPr>
      <w:r w:rsidRPr="00161F08">
        <w:rPr>
          <w:rFonts w:cs="Arial"/>
          <w:b/>
          <w:bCs/>
          <w:color w:val="FF0000"/>
        </w:rPr>
        <w:t>Our call: The need for a national conversation</w:t>
      </w:r>
    </w:p>
    <w:p w14:paraId="7DB37DEC" w14:textId="77777777" w:rsidR="001A7AA4" w:rsidRDefault="0093309F" w:rsidP="001A7AA4">
      <w:pPr>
        <w:pStyle w:val="ListParagraph"/>
        <w:numPr>
          <w:ilvl w:val="0"/>
          <w:numId w:val="22"/>
        </w:numPr>
        <w:spacing w:after="0" w:line="276" w:lineRule="auto"/>
        <w:ind w:left="360"/>
        <w:rPr>
          <w:rFonts w:cs="Arial"/>
        </w:rPr>
      </w:pPr>
      <w:r w:rsidRPr="003B0C98">
        <w:rPr>
          <w:rFonts w:cs="Arial"/>
        </w:rPr>
        <w:t>Health and care systems across the world are under considerable pressure and face significant challenges</w:t>
      </w:r>
      <w:r w:rsidR="00900DDB">
        <w:rPr>
          <w:rFonts w:cs="Arial"/>
        </w:rPr>
        <w:t xml:space="preserve"> which all political parties and Governments across the UK need to work together to respond to</w:t>
      </w:r>
      <w:r w:rsidR="00347CD7">
        <w:rPr>
          <w:rFonts w:cs="Arial"/>
        </w:rPr>
        <w:t>.</w:t>
      </w:r>
    </w:p>
    <w:p w14:paraId="218779C8" w14:textId="77777777" w:rsidR="001A7AA4" w:rsidRDefault="001A7AA4" w:rsidP="001A7AA4">
      <w:pPr>
        <w:pStyle w:val="ListParagraph"/>
        <w:spacing w:after="0" w:line="276" w:lineRule="auto"/>
        <w:ind w:left="360"/>
        <w:rPr>
          <w:rFonts w:cs="Arial"/>
        </w:rPr>
      </w:pPr>
    </w:p>
    <w:p w14:paraId="49C2F6CB" w14:textId="4EBA47F7" w:rsidR="003B0C98" w:rsidRPr="00950FB6" w:rsidRDefault="003204B8" w:rsidP="00950FB6">
      <w:pPr>
        <w:pStyle w:val="ListParagraph"/>
        <w:numPr>
          <w:ilvl w:val="0"/>
          <w:numId w:val="22"/>
        </w:numPr>
        <w:spacing w:after="0" w:line="276" w:lineRule="auto"/>
        <w:ind w:left="360"/>
        <w:rPr>
          <w:rFonts w:cs="Arial"/>
        </w:rPr>
      </w:pPr>
      <w:r w:rsidRPr="001A7AA4">
        <w:rPr>
          <w:rFonts w:cs="Arial"/>
        </w:rPr>
        <w:t xml:space="preserve">As highlighted in a recent </w:t>
      </w:r>
      <w:hyperlink r:id="rId13" w:history="1">
        <w:r w:rsidRPr="001A7AA4">
          <w:rPr>
            <w:rStyle w:val="Hyperlink"/>
            <w:rFonts w:cs="Arial"/>
          </w:rPr>
          <w:t>report</w:t>
        </w:r>
      </w:hyperlink>
      <w:r w:rsidRPr="001A7AA4">
        <w:rPr>
          <w:rFonts w:cs="Arial"/>
        </w:rPr>
        <w:t>, the NHS in Wales</w:t>
      </w:r>
      <w:r w:rsidR="0060495B" w:rsidRPr="001A7AA4">
        <w:rPr>
          <w:rFonts w:cs="Arial"/>
        </w:rPr>
        <w:t>, and wider public sector and communities,</w:t>
      </w:r>
      <w:r w:rsidRPr="001A7AA4">
        <w:rPr>
          <w:rFonts w:cs="Arial"/>
        </w:rPr>
        <w:t xml:space="preserve"> will face a number of challenges over the next 10 to 25 years. </w:t>
      </w:r>
      <w:r w:rsidR="00985E26" w:rsidRPr="001A7AA4">
        <w:rPr>
          <w:rFonts w:cs="Arial"/>
        </w:rPr>
        <w:t xml:space="preserve">The </w:t>
      </w:r>
      <w:hyperlink r:id="rId14" w:history="1">
        <w:r w:rsidR="00985E26" w:rsidRPr="002A2F30">
          <w:rPr>
            <w:rStyle w:val="Hyperlink"/>
            <w:rFonts w:cs="Arial"/>
          </w:rPr>
          <w:t>infographic</w:t>
        </w:r>
      </w:hyperlink>
      <w:r w:rsidR="00985E26" w:rsidRPr="001A7AA4">
        <w:rPr>
          <w:rFonts w:cs="Arial"/>
        </w:rPr>
        <w:t xml:space="preserve"> below provides a summary of the key projections from the report</w:t>
      </w:r>
      <w:r w:rsidR="001A7AA4">
        <w:rPr>
          <w:rFonts w:cs="Arial"/>
        </w:rPr>
        <w:t xml:space="preserve"> and why</w:t>
      </w:r>
      <w:r w:rsidR="00985E26" w:rsidRPr="001A7AA4">
        <w:rPr>
          <w:rFonts w:cs="Arial"/>
        </w:rPr>
        <w:t xml:space="preserve"> </w:t>
      </w:r>
      <w:r w:rsidR="001A7AA4" w:rsidRPr="001A7AA4">
        <w:rPr>
          <w:rFonts w:cs="Arial"/>
        </w:rPr>
        <w:t xml:space="preserve">bold decisions need to be made around care pathways, the types and location of treatments and allocation of resources to ensure they </w:t>
      </w:r>
      <w:r w:rsidR="001A7AA4" w:rsidRPr="00950FB6">
        <w:rPr>
          <w:rFonts w:cs="Arial"/>
        </w:rPr>
        <w:t>are spent in areas that maximise benefit relative to population needs</w:t>
      </w:r>
      <w:r w:rsidR="00950FB6">
        <w:rPr>
          <w:rFonts w:cs="Arial"/>
        </w:rPr>
        <w:t>.</w:t>
      </w:r>
    </w:p>
    <w:p w14:paraId="02C88505" w14:textId="00CAC323" w:rsidR="00985E26" w:rsidRDefault="00985E26" w:rsidP="002A2F30">
      <w:pPr>
        <w:rPr>
          <w:rFonts w:cs="Arial"/>
        </w:rPr>
      </w:pPr>
    </w:p>
    <w:p w14:paraId="497A06C9" w14:textId="4AC73B38" w:rsidR="003B0C98" w:rsidRPr="002830F9" w:rsidRDefault="00AA63CC" w:rsidP="002830F9">
      <w:pPr>
        <w:rPr>
          <w:rFonts w:cs="Arial"/>
        </w:rPr>
      </w:pPr>
      <w:r>
        <w:rPr>
          <w:noProof/>
        </w:rPr>
        <w:lastRenderedPageBreak/>
        <w:drawing>
          <wp:inline distT="0" distB="0" distL="0" distR="0" wp14:anchorId="097EDC27" wp14:editId="69C1F478">
            <wp:extent cx="6087302" cy="4295775"/>
            <wp:effectExtent l="0" t="0" r="8890" b="0"/>
            <wp:docPr id="15561797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79740" name="Picture 1" descr="A screenshot of a computer&#10;&#10;Description automatically generated"/>
                    <pic:cNvPicPr/>
                  </pic:nvPicPr>
                  <pic:blipFill rotWithShape="1">
                    <a:blip r:embed="rId15"/>
                    <a:srcRect l="4487" t="11217" r="7434" b="11093"/>
                    <a:stretch/>
                  </pic:blipFill>
                  <pic:spPr bwMode="auto">
                    <a:xfrm>
                      <a:off x="0" y="0"/>
                      <a:ext cx="6093036" cy="4299822"/>
                    </a:xfrm>
                    <a:prstGeom prst="rect">
                      <a:avLst/>
                    </a:prstGeom>
                    <a:ln>
                      <a:noFill/>
                    </a:ln>
                    <a:extLst>
                      <a:ext uri="{53640926-AAD7-44D8-BBD7-CCE9431645EC}">
                        <a14:shadowObscured xmlns:a14="http://schemas.microsoft.com/office/drawing/2010/main"/>
                      </a:ext>
                    </a:extLst>
                  </pic:spPr>
                </pic:pic>
              </a:graphicData>
            </a:graphic>
          </wp:inline>
        </w:drawing>
      </w:r>
    </w:p>
    <w:p w14:paraId="6D1F269A" w14:textId="5782A17C" w:rsidR="0093309F" w:rsidRPr="003B0C98" w:rsidRDefault="0093309F" w:rsidP="003B0C98">
      <w:pPr>
        <w:pStyle w:val="ListParagraph"/>
        <w:numPr>
          <w:ilvl w:val="0"/>
          <w:numId w:val="22"/>
        </w:numPr>
        <w:spacing w:after="0" w:line="276" w:lineRule="auto"/>
        <w:ind w:left="360"/>
        <w:rPr>
          <w:rFonts w:cs="Arial"/>
        </w:rPr>
      </w:pPr>
      <w:r w:rsidRPr="003B0C98">
        <w:rPr>
          <w:rFonts w:cs="Arial"/>
        </w:rPr>
        <w:t xml:space="preserve">Due to the current pressures on the health and care system, now is the time to galvanise the Welsh public to engage in a national conversation on how the health and care system can innovate and transform to meet the needs of future generations as set out in our recent briefing, </w:t>
      </w:r>
      <w:hyperlink r:id="rId16" w:history="1">
        <w:r w:rsidRPr="003B0C98">
          <w:rPr>
            <w:rStyle w:val="Hyperlink"/>
            <w:rFonts w:cs="Arial"/>
          </w:rPr>
          <w:t>The NHS at 75: How do we meet the needs of future generations?</w:t>
        </w:r>
      </w:hyperlink>
      <w:r w:rsidRPr="003B0C98">
        <w:rPr>
          <w:rFonts w:cs="Arial"/>
        </w:rPr>
        <w:t xml:space="preserve"> </w:t>
      </w:r>
    </w:p>
    <w:p w14:paraId="5F18E4EB" w14:textId="77777777" w:rsidR="0093309F" w:rsidRPr="00161F08" w:rsidRDefault="0093309F" w:rsidP="0093309F">
      <w:pPr>
        <w:pStyle w:val="ListParagraph"/>
        <w:spacing w:after="0" w:line="276" w:lineRule="auto"/>
        <w:ind w:left="360"/>
        <w:rPr>
          <w:rFonts w:cs="Arial"/>
        </w:rPr>
      </w:pPr>
    </w:p>
    <w:p w14:paraId="5912F8B1" w14:textId="77777777" w:rsidR="0093309F" w:rsidRPr="00161F08" w:rsidRDefault="0093309F" w:rsidP="0093309F">
      <w:pPr>
        <w:pStyle w:val="ListParagraph"/>
        <w:numPr>
          <w:ilvl w:val="0"/>
          <w:numId w:val="22"/>
        </w:numPr>
        <w:spacing w:after="0" w:line="276" w:lineRule="auto"/>
        <w:ind w:left="360"/>
        <w:rPr>
          <w:rFonts w:cs="Arial"/>
        </w:rPr>
      </w:pPr>
      <w:r w:rsidRPr="00161F08">
        <w:rPr>
          <w:rFonts w:cs="Arial"/>
        </w:rPr>
        <w:t>The public must feel personally invested in their wellbeing and our health and care service to help ensure its long-term sustainability, which will only be possible through public involvement and co-production of services. This will allow people to feel supported, empowered and informed to take more responsibility for their health and wellbeing, manage their conditions and use services responsibly.</w:t>
      </w:r>
    </w:p>
    <w:p w14:paraId="68109F40" w14:textId="77777777" w:rsidR="00DC6BE5" w:rsidRDefault="00DC6BE5" w:rsidP="005D3C9D">
      <w:pPr>
        <w:pStyle w:val="ListParagraph"/>
        <w:spacing w:after="0" w:line="276" w:lineRule="auto"/>
        <w:ind w:left="0"/>
        <w:rPr>
          <w:rFonts w:cs="Arial"/>
          <w:b/>
          <w:bCs/>
        </w:rPr>
      </w:pPr>
    </w:p>
    <w:p w14:paraId="683F889D" w14:textId="77777777" w:rsidR="007A52D3" w:rsidRDefault="007A52D3" w:rsidP="005D3C9D">
      <w:pPr>
        <w:pStyle w:val="ListParagraph"/>
        <w:spacing w:after="0" w:line="276" w:lineRule="auto"/>
        <w:ind w:left="0"/>
        <w:rPr>
          <w:rFonts w:cs="Arial"/>
          <w:b/>
          <w:bCs/>
        </w:rPr>
      </w:pPr>
    </w:p>
    <w:p w14:paraId="197743C8" w14:textId="29370473" w:rsidR="00292B49" w:rsidRDefault="00476754" w:rsidP="005D3C9D">
      <w:pPr>
        <w:pStyle w:val="ListParagraph"/>
        <w:spacing w:after="0" w:line="276" w:lineRule="auto"/>
        <w:ind w:left="0"/>
        <w:rPr>
          <w:rFonts w:cs="Arial"/>
          <w:b/>
          <w:bCs/>
        </w:rPr>
      </w:pPr>
      <w:r w:rsidRPr="00161F08">
        <w:rPr>
          <w:rFonts w:cs="Arial"/>
          <w:b/>
          <w:bCs/>
        </w:rPr>
        <w:t>Sustainability of the social care sector</w:t>
      </w:r>
    </w:p>
    <w:p w14:paraId="1EF3BB41" w14:textId="47096776" w:rsidR="004D2EE5" w:rsidRPr="00476754" w:rsidRDefault="004D2EE5" w:rsidP="005D3C9D">
      <w:pPr>
        <w:pStyle w:val="ListParagraph"/>
        <w:spacing w:after="0" w:line="276" w:lineRule="auto"/>
        <w:ind w:left="0"/>
        <w:rPr>
          <w:rFonts w:cs="Arial"/>
          <w:color w:val="FF0000"/>
        </w:rPr>
      </w:pPr>
      <w:r w:rsidRPr="00161F08">
        <w:rPr>
          <w:rFonts w:cs="Arial"/>
          <w:b/>
          <w:bCs/>
          <w:color w:val="FF0000"/>
        </w:rPr>
        <w:t>Our call: Need for a National Health and Care Service</w:t>
      </w:r>
    </w:p>
    <w:p w14:paraId="35ED6C29" w14:textId="77777777" w:rsidR="00292B49" w:rsidRPr="00161F08" w:rsidRDefault="00292B49" w:rsidP="00292B49">
      <w:pPr>
        <w:pStyle w:val="ListParagraph"/>
        <w:numPr>
          <w:ilvl w:val="0"/>
          <w:numId w:val="22"/>
        </w:numPr>
        <w:spacing w:after="0" w:line="276" w:lineRule="auto"/>
        <w:ind w:left="360"/>
        <w:rPr>
          <w:rFonts w:cs="Arial"/>
        </w:rPr>
      </w:pPr>
      <w:r w:rsidRPr="00161F08">
        <w:rPr>
          <w:rFonts w:cs="Arial"/>
        </w:rPr>
        <w:t xml:space="preserve">The health and social care sector </w:t>
      </w:r>
      <w:proofErr w:type="gramStart"/>
      <w:r w:rsidRPr="00161F08">
        <w:rPr>
          <w:rFonts w:cs="Arial"/>
        </w:rPr>
        <w:t>is</w:t>
      </w:r>
      <w:proofErr w:type="gramEnd"/>
      <w:r w:rsidRPr="00161F08">
        <w:rPr>
          <w:rFonts w:cs="Arial"/>
        </w:rPr>
        <w:t xml:space="preserve"> facing tremendous pressure, which is subsequently impacting the ability of the NHS and social care providers in Wales to continue delivering services.</w:t>
      </w:r>
    </w:p>
    <w:p w14:paraId="705B35C9" w14:textId="77777777" w:rsidR="00292B49" w:rsidRPr="00161F08" w:rsidRDefault="00292B49" w:rsidP="00292B49">
      <w:pPr>
        <w:pStyle w:val="ListParagraph"/>
        <w:spacing w:after="0" w:line="276" w:lineRule="auto"/>
        <w:ind w:left="360"/>
        <w:rPr>
          <w:rFonts w:cs="Arial"/>
        </w:rPr>
      </w:pPr>
    </w:p>
    <w:p w14:paraId="2D1F93F7" w14:textId="09D5D1BF" w:rsidR="00292B49" w:rsidRPr="00BD52C0" w:rsidRDefault="00292B49" w:rsidP="00BD52C0">
      <w:pPr>
        <w:pStyle w:val="ListParagraph"/>
        <w:numPr>
          <w:ilvl w:val="0"/>
          <w:numId w:val="22"/>
        </w:numPr>
        <w:spacing w:after="0" w:line="276" w:lineRule="auto"/>
        <w:ind w:left="360"/>
        <w:rPr>
          <w:rFonts w:cs="Arial"/>
        </w:rPr>
      </w:pPr>
      <w:r w:rsidRPr="00161F08">
        <w:rPr>
          <w:rFonts w:cs="Arial"/>
        </w:rPr>
        <w:t>Social care services play a crucial role in care pathways – keeping people well for longer outside of hospital and enabling faster, safer discharges home. Therefore, the sector plays a critical part in protecting NHS capacity and its ability to deliver high-quality, safe care.</w:t>
      </w:r>
      <w:r w:rsidR="00BD52C0">
        <w:rPr>
          <w:rFonts w:cs="Arial"/>
        </w:rPr>
        <w:t xml:space="preserve"> </w:t>
      </w:r>
      <w:r w:rsidRPr="00BD52C0">
        <w:rPr>
          <w:rFonts w:cs="Arial"/>
        </w:rPr>
        <w:t xml:space="preserve">However, social care services are facing significant challenges, including vulnerabilities in funding and market stability, increased demand, growing unmet need and high levels of staff vacancies. The impact of these challenges means people are </w:t>
      </w:r>
      <w:r w:rsidRPr="00BD52C0">
        <w:rPr>
          <w:rFonts w:cs="Arial"/>
        </w:rPr>
        <w:lastRenderedPageBreak/>
        <w:t xml:space="preserve">missing out on vital care and support, leaving them less independent, more </w:t>
      </w:r>
      <w:proofErr w:type="gramStart"/>
      <w:r w:rsidRPr="00BD52C0">
        <w:rPr>
          <w:rFonts w:cs="Arial"/>
        </w:rPr>
        <w:t>vulnerable</w:t>
      </w:r>
      <w:proofErr w:type="gramEnd"/>
      <w:r w:rsidRPr="00BD52C0">
        <w:rPr>
          <w:rFonts w:cs="Arial"/>
        </w:rPr>
        <w:t xml:space="preserve"> and more likely to rely on healthcare services.</w:t>
      </w:r>
    </w:p>
    <w:p w14:paraId="2F7C3FC7" w14:textId="77777777" w:rsidR="00292B49" w:rsidRPr="00161F08" w:rsidRDefault="00292B49" w:rsidP="00292B49">
      <w:pPr>
        <w:pStyle w:val="ListParagraph"/>
        <w:spacing w:line="276" w:lineRule="auto"/>
        <w:rPr>
          <w:rFonts w:cs="Arial"/>
        </w:rPr>
      </w:pPr>
    </w:p>
    <w:p w14:paraId="4CA76EFD" w14:textId="00197EDA" w:rsidR="00292B49" w:rsidRPr="00161F08" w:rsidRDefault="00292B49" w:rsidP="00292B49">
      <w:pPr>
        <w:pStyle w:val="ListParagraph"/>
        <w:numPr>
          <w:ilvl w:val="0"/>
          <w:numId w:val="22"/>
        </w:numPr>
        <w:spacing w:after="0" w:line="276" w:lineRule="auto"/>
        <w:ind w:left="360"/>
        <w:rPr>
          <w:rFonts w:cs="Arial"/>
        </w:rPr>
      </w:pPr>
      <w:r w:rsidRPr="00161F08">
        <w:rPr>
          <w:rFonts w:cs="Arial"/>
        </w:rPr>
        <w:t>The NHS is reliant on a sustainable social care system, and capacity and workforce</w:t>
      </w:r>
      <w:r w:rsidR="004F683B">
        <w:rPr>
          <w:rFonts w:cs="Arial"/>
        </w:rPr>
        <w:t xml:space="preserve"> issues</w:t>
      </w:r>
      <w:r w:rsidRPr="00161F08">
        <w:rPr>
          <w:rFonts w:cs="Arial"/>
        </w:rPr>
        <w:t xml:space="preserve"> in social care are having serious implications on the NHS’ ability to discharge large numbers of clinically optimised patients from hospital. At the time of writing, there are around 1,500 patients in Wales who were </w:t>
      </w:r>
      <w:hyperlink r:id="rId17" w:history="1">
        <w:r w:rsidRPr="00161F08">
          <w:rPr>
            <w:rStyle w:val="Hyperlink"/>
            <w:rFonts w:cs="Arial"/>
          </w:rPr>
          <w:t>clinically optimised</w:t>
        </w:r>
      </w:hyperlink>
      <w:r w:rsidRPr="00161F08">
        <w:rPr>
          <w:rFonts w:cs="Arial"/>
        </w:rPr>
        <w:t xml:space="preserve"> and ready for discharge. This has the equivalent impact on bed capacity to shutting the University Hospital of Wales in Cardiff.</w:t>
      </w:r>
    </w:p>
    <w:p w14:paraId="4E59B481" w14:textId="77777777" w:rsidR="00292B49" w:rsidRPr="00161F08" w:rsidRDefault="00292B49" w:rsidP="00292B49">
      <w:pPr>
        <w:pStyle w:val="ListParagraph"/>
        <w:spacing w:line="276" w:lineRule="auto"/>
        <w:rPr>
          <w:rFonts w:cs="Arial"/>
        </w:rPr>
      </w:pPr>
    </w:p>
    <w:p w14:paraId="626E9579" w14:textId="77777777" w:rsidR="00292B49" w:rsidRPr="00161F08" w:rsidRDefault="00292B49" w:rsidP="00292B49">
      <w:pPr>
        <w:pStyle w:val="ListParagraph"/>
        <w:numPr>
          <w:ilvl w:val="0"/>
          <w:numId w:val="22"/>
        </w:numPr>
        <w:spacing w:after="0" w:line="276" w:lineRule="auto"/>
        <w:ind w:left="360"/>
        <w:rPr>
          <w:rFonts w:cs="Arial"/>
        </w:rPr>
      </w:pPr>
      <w:r w:rsidRPr="00161F08">
        <w:rPr>
          <w:rFonts w:cs="Arial"/>
        </w:rPr>
        <w:t xml:space="preserve">As highlighted in our briefing from last year, </w:t>
      </w:r>
      <w:hyperlink r:id="rId18" w:history="1">
        <w:r w:rsidRPr="00161F08">
          <w:rPr>
            <w:rStyle w:val="Hyperlink"/>
            <w:rFonts w:cs="Arial"/>
          </w:rPr>
          <w:t>"It's not just a crisis, it's a national emergency": Addressing the challenges in social care</w:t>
        </w:r>
      </w:hyperlink>
      <w:r w:rsidRPr="00161F08">
        <w:rPr>
          <w:rFonts w:cs="Arial"/>
        </w:rPr>
        <w:t>, the key areas to support the sustainability of the health and care system includes:</w:t>
      </w:r>
    </w:p>
    <w:p w14:paraId="47693047" w14:textId="77777777" w:rsidR="00292B49" w:rsidRPr="00161F08" w:rsidRDefault="00292B49" w:rsidP="00292B49">
      <w:pPr>
        <w:pStyle w:val="ListParagraph"/>
        <w:numPr>
          <w:ilvl w:val="0"/>
          <w:numId w:val="29"/>
        </w:numPr>
        <w:spacing w:line="276" w:lineRule="auto"/>
        <w:rPr>
          <w:rFonts w:cs="Arial"/>
        </w:rPr>
      </w:pPr>
      <w:r w:rsidRPr="00161F08">
        <w:rPr>
          <w:rFonts w:cs="Arial"/>
          <w:b/>
        </w:rPr>
        <w:t>Preventing hospital admissions</w:t>
      </w:r>
      <w:r w:rsidRPr="00161F08">
        <w:rPr>
          <w:rFonts w:cs="Arial"/>
        </w:rPr>
        <w:t>. Given the significant challenges to patient flow and the potential and actual harm that results from a prolonged hospital stay, it is essential that as many people as possible are supported in their own community rather than in a hospital. Efforts across the health and care system are therefore focused on reducing avoidable hospital admissions.</w:t>
      </w:r>
    </w:p>
    <w:p w14:paraId="296DEE28" w14:textId="77777777" w:rsidR="00292B49" w:rsidRPr="00161F08" w:rsidRDefault="00292B49" w:rsidP="00292B49">
      <w:pPr>
        <w:pStyle w:val="ListParagraph"/>
        <w:numPr>
          <w:ilvl w:val="0"/>
          <w:numId w:val="29"/>
        </w:numPr>
        <w:spacing w:line="276" w:lineRule="auto"/>
        <w:rPr>
          <w:rFonts w:cs="Arial"/>
        </w:rPr>
      </w:pPr>
      <w:r w:rsidRPr="00161F08">
        <w:rPr>
          <w:rFonts w:cs="Arial"/>
          <w:b/>
        </w:rPr>
        <w:t>Discharge to Recover and Assess</w:t>
      </w:r>
      <w:r w:rsidRPr="00161F08">
        <w:rPr>
          <w:rFonts w:cs="Arial"/>
        </w:rPr>
        <w:t xml:space="preserve">. </w:t>
      </w:r>
      <w:proofErr w:type="gramStart"/>
      <w:r w:rsidRPr="00161F08">
        <w:rPr>
          <w:rFonts w:cs="Arial"/>
        </w:rPr>
        <w:t>It is clear that assessing</w:t>
      </w:r>
      <w:proofErr w:type="gramEnd"/>
      <w:r w:rsidRPr="00161F08">
        <w:rPr>
          <w:rFonts w:cs="Arial"/>
        </w:rPr>
        <w:t xml:space="preserve"> patients in hospital for ongoing and often long-term care can underestimate the ability of individuals to recover and improve. This can result in an over-provision of care and in some cases set a pattern of long-term care that becomes irreversible. A systematic approach to discharging patients from hospital to assess their strengths (strength-based approaches are becoming more widely enacted in practice) and identify care and support requirements is a major element of development across Wales.</w:t>
      </w:r>
    </w:p>
    <w:p w14:paraId="7956509D" w14:textId="77777777" w:rsidR="00292B49" w:rsidRPr="00161F08" w:rsidRDefault="00292B49" w:rsidP="00292B49">
      <w:pPr>
        <w:pStyle w:val="ListParagraph"/>
        <w:numPr>
          <w:ilvl w:val="0"/>
          <w:numId w:val="29"/>
        </w:numPr>
        <w:spacing w:line="276" w:lineRule="auto"/>
        <w:rPr>
          <w:rFonts w:cs="Arial"/>
        </w:rPr>
      </w:pPr>
      <w:r w:rsidRPr="00161F08">
        <w:rPr>
          <w:rFonts w:cs="Arial"/>
          <w:b/>
        </w:rPr>
        <w:t>Workforce</w:t>
      </w:r>
      <w:r w:rsidRPr="00161F08">
        <w:rPr>
          <w:rFonts w:cs="Arial"/>
        </w:rPr>
        <w:t xml:space="preserve">. It is important to recognise that workforce supply is critical. Whilst recruitment efforts are important, engaging, </w:t>
      </w:r>
      <w:proofErr w:type="gramStart"/>
      <w:r w:rsidRPr="00161F08">
        <w:rPr>
          <w:rFonts w:cs="Arial"/>
        </w:rPr>
        <w:t>developing</w:t>
      </w:r>
      <w:proofErr w:type="gramEnd"/>
      <w:r w:rsidRPr="00161F08">
        <w:rPr>
          <w:rFonts w:cs="Arial"/>
        </w:rPr>
        <w:t xml:space="preserve"> and supporting staff to aid retention is fundamental. Some of the developments therefore are focused on supporting staff and look to reduce or manage the risk of ‘robbing Peter to pay Paul’, and simply move staff between health and social care.</w:t>
      </w:r>
    </w:p>
    <w:p w14:paraId="73A02F61" w14:textId="77777777" w:rsidR="00BD52C0" w:rsidRDefault="00292B49" w:rsidP="00BD52C0">
      <w:pPr>
        <w:pStyle w:val="ListParagraph"/>
        <w:numPr>
          <w:ilvl w:val="0"/>
          <w:numId w:val="29"/>
        </w:numPr>
        <w:spacing w:line="276" w:lineRule="auto"/>
        <w:rPr>
          <w:rFonts w:cs="Arial"/>
        </w:rPr>
      </w:pPr>
      <w:r w:rsidRPr="00161F08">
        <w:rPr>
          <w:rFonts w:cs="Arial"/>
          <w:b/>
        </w:rPr>
        <w:t>Broadening care and support approaches</w:t>
      </w:r>
      <w:r w:rsidRPr="00161F08">
        <w:rPr>
          <w:rFonts w:cs="Arial"/>
        </w:rPr>
        <w:t>. This focuses on widening the approaches to the provision of care and support, including working with the voluntary sector and families. It also looks to flex the role of some elements of the care system to meet local pressures.</w:t>
      </w:r>
    </w:p>
    <w:p w14:paraId="78AA92B2" w14:textId="77777777" w:rsidR="00BD52C0" w:rsidRDefault="00BD52C0" w:rsidP="00BD52C0">
      <w:pPr>
        <w:pStyle w:val="ListParagraph"/>
        <w:spacing w:line="276" w:lineRule="auto"/>
        <w:ind w:left="0"/>
        <w:rPr>
          <w:rFonts w:cs="Arial"/>
          <w:b/>
          <w:bCs/>
        </w:rPr>
      </w:pPr>
    </w:p>
    <w:p w14:paraId="2F521FCD" w14:textId="77777777" w:rsidR="00D156CF" w:rsidRDefault="00D156CF" w:rsidP="00BD52C0">
      <w:pPr>
        <w:pStyle w:val="ListParagraph"/>
        <w:spacing w:line="276" w:lineRule="auto"/>
        <w:ind w:left="0"/>
        <w:rPr>
          <w:rFonts w:cs="Arial"/>
          <w:b/>
          <w:bCs/>
        </w:rPr>
      </w:pPr>
    </w:p>
    <w:p w14:paraId="12916527" w14:textId="59A816C8" w:rsidR="00BD52C0" w:rsidRDefault="00154B86" w:rsidP="00BD52C0">
      <w:pPr>
        <w:pStyle w:val="ListParagraph"/>
        <w:spacing w:line="276" w:lineRule="auto"/>
        <w:ind w:left="0"/>
        <w:rPr>
          <w:rFonts w:cs="Arial"/>
          <w:b/>
          <w:bCs/>
        </w:rPr>
      </w:pPr>
      <w:r w:rsidRPr="00BD52C0">
        <w:rPr>
          <w:rFonts w:cs="Arial"/>
          <w:b/>
          <w:bCs/>
        </w:rPr>
        <w:t xml:space="preserve">Workforce </w:t>
      </w:r>
    </w:p>
    <w:p w14:paraId="580876B0" w14:textId="5FB81E1C" w:rsidR="00EC2174" w:rsidRDefault="00154B86" w:rsidP="007E3C9D">
      <w:pPr>
        <w:pStyle w:val="ListParagraph"/>
        <w:spacing w:line="276" w:lineRule="auto"/>
        <w:ind w:left="0"/>
        <w:rPr>
          <w:rFonts w:cs="Arial"/>
          <w:b/>
          <w:bCs/>
          <w:color w:val="FF0000"/>
        </w:rPr>
      </w:pPr>
      <w:r w:rsidRPr="00161F08">
        <w:rPr>
          <w:rFonts w:cs="Arial"/>
          <w:b/>
          <w:bCs/>
          <w:color w:val="FF0000"/>
        </w:rPr>
        <w:t>Our call: The need to promote staff wellbeing and developing cross-sector skills</w:t>
      </w:r>
      <w:r w:rsidR="00150AA7">
        <w:rPr>
          <w:rFonts w:cs="Arial"/>
          <w:b/>
          <w:bCs/>
          <w:color w:val="FF0000"/>
        </w:rPr>
        <w:t xml:space="preserve"> and review the overlapping layers of regulation</w:t>
      </w:r>
      <w:r w:rsidRPr="00161F08">
        <w:rPr>
          <w:rFonts w:cs="Arial"/>
          <w:b/>
          <w:bCs/>
          <w:color w:val="FF0000"/>
        </w:rPr>
        <w:t>.</w:t>
      </w:r>
    </w:p>
    <w:p w14:paraId="75C643D5" w14:textId="69A4F2B1" w:rsidR="00154B86" w:rsidRPr="00161F08" w:rsidRDefault="00CA1C60" w:rsidP="005D3C9D">
      <w:pPr>
        <w:pStyle w:val="ListParagraph"/>
        <w:numPr>
          <w:ilvl w:val="0"/>
          <w:numId w:val="22"/>
        </w:numPr>
        <w:spacing w:after="0" w:line="276" w:lineRule="auto"/>
        <w:ind w:left="360"/>
        <w:rPr>
          <w:rFonts w:cs="Arial"/>
        </w:rPr>
      </w:pPr>
      <w:r w:rsidRPr="00161F08">
        <w:rPr>
          <w:rFonts w:cs="Arial"/>
        </w:rPr>
        <w:t xml:space="preserve">The health and care workforce </w:t>
      </w:r>
      <w:proofErr w:type="gramStart"/>
      <w:r w:rsidRPr="00161F08">
        <w:rPr>
          <w:rFonts w:cs="Arial"/>
        </w:rPr>
        <w:t>is</w:t>
      </w:r>
      <w:proofErr w:type="gramEnd"/>
      <w:r w:rsidRPr="00161F08">
        <w:rPr>
          <w:rFonts w:cs="Arial"/>
        </w:rPr>
        <w:t xml:space="preserve"> at the heart of how we deliver care and services to patients and their families. The NHS is </w:t>
      </w:r>
      <w:proofErr w:type="spellStart"/>
      <w:r w:rsidRPr="00161F08">
        <w:rPr>
          <w:rFonts w:cs="Arial"/>
        </w:rPr>
        <w:t>Wales’</w:t>
      </w:r>
      <w:proofErr w:type="spellEnd"/>
      <w:r w:rsidRPr="00161F08">
        <w:rPr>
          <w:rFonts w:cs="Arial"/>
        </w:rPr>
        <w:t xml:space="preserve"> biggest employer, currently directly employing over </w:t>
      </w:r>
      <w:hyperlink r:id="rId19" w:history="1">
        <w:r w:rsidRPr="00161F08">
          <w:rPr>
            <w:rStyle w:val="Hyperlink"/>
            <w:rFonts w:cs="Arial"/>
          </w:rPr>
          <w:t>100,000 people</w:t>
        </w:r>
      </w:hyperlink>
      <w:r w:rsidR="006F3C1C" w:rsidRPr="00161F08">
        <w:rPr>
          <w:rFonts w:cs="Arial"/>
        </w:rPr>
        <w:t xml:space="preserve">, and </w:t>
      </w:r>
      <w:hyperlink r:id="rId20" w:history="1">
        <w:r w:rsidR="006F3C1C" w:rsidRPr="00161F08">
          <w:rPr>
            <w:rStyle w:val="Hyperlink"/>
            <w:rFonts w:cs="Arial"/>
          </w:rPr>
          <w:t>Social Care Wales</w:t>
        </w:r>
      </w:hyperlink>
      <w:r w:rsidR="006F3C1C" w:rsidRPr="00161F08">
        <w:rPr>
          <w:rFonts w:cs="Arial"/>
        </w:rPr>
        <w:t xml:space="preserve"> estimate tha</w:t>
      </w:r>
      <w:r w:rsidR="009325A6" w:rsidRPr="00161F08">
        <w:rPr>
          <w:rFonts w:cs="Arial"/>
        </w:rPr>
        <w:t>t over 29,000 people work in adult residential care in Wales in 2022</w:t>
      </w:r>
      <w:r w:rsidR="00E9571E" w:rsidRPr="00161F08">
        <w:rPr>
          <w:rFonts w:cs="Arial"/>
        </w:rPr>
        <w:t>.</w:t>
      </w:r>
      <w:r w:rsidR="00197035" w:rsidRPr="00161F08">
        <w:rPr>
          <w:rFonts w:cs="Arial"/>
        </w:rPr>
        <w:t xml:space="preserve"> </w:t>
      </w:r>
      <w:r w:rsidRPr="00161F08">
        <w:rPr>
          <w:rFonts w:cs="Arial"/>
        </w:rPr>
        <w:t>Together with volunteers and unpaid carers</w:t>
      </w:r>
      <w:r w:rsidR="00B53D92" w:rsidRPr="00161F08">
        <w:rPr>
          <w:rFonts w:cs="Arial"/>
        </w:rPr>
        <w:t>,</w:t>
      </w:r>
      <w:r w:rsidRPr="00161F08">
        <w:rPr>
          <w:rFonts w:cs="Arial"/>
        </w:rPr>
        <w:t xml:space="preserve"> the health and social care workforce impacts on the social, </w:t>
      </w:r>
      <w:proofErr w:type="gramStart"/>
      <w:r w:rsidRPr="00161F08">
        <w:rPr>
          <w:rFonts w:cs="Arial"/>
        </w:rPr>
        <w:t>cultural</w:t>
      </w:r>
      <w:proofErr w:type="gramEnd"/>
      <w:r w:rsidRPr="00161F08">
        <w:rPr>
          <w:rFonts w:cs="Arial"/>
        </w:rPr>
        <w:t xml:space="preserve"> and economic prosperity of Wales. </w:t>
      </w:r>
    </w:p>
    <w:p w14:paraId="2EE9A4E3" w14:textId="77777777" w:rsidR="009A0974" w:rsidRPr="00161F08" w:rsidRDefault="009A0974" w:rsidP="005D3C9D">
      <w:pPr>
        <w:pStyle w:val="ListParagraph"/>
        <w:spacing w:after="0" w:line="276" w:lineRule="auto"/>
        <w:ind w:left="360"/>
        <w:rPr>
          <w:rFonts w:cs="Arial"/>
        </w:rPr>
      </w:pPr>
    </w:p>
    <w:p w14:paraId="133C5453" w14:textId="77FF5527" w:rsidR="009A0974" w:rsidRPr="00161F08" w:rsidRDefault="009A0974" w:rsidP="005D3C9D">
      <w:pPr>
        <w:pStyle w:val="ListParagraph"/>
        <w:numPr>
          <w:ilvl w:val="0"/>
          <w:numId w:val="22"/>
        </w:numPr>
        <w:spacing w:after="0" w:line="276" w:lineRule="auto"/>
        <w:ind w:left="360"/>
        <w:rPr>
          <w:rFonts w:cs="Arial"/>
        </w:rPr>
      </w:pPr>
      <w:r w:rsidRPr="00161F08">
        <w:rPr>
          <w:rFonts w:cs="Arial"/>
        </w:rPr>
        <w:t xml:space="preserve">At present, the </w:t>
      </w:r>
      <w:r w:rsidR="00F41409" w:rsidRPr="00161F08">
        <w:rPr>
          <w:rFonts w:cs="Arial"/>
        </w:rPr>
        <w:t xml:space="preserve">health and care </w:t>
      </w:r>
      <w:r w:rsidRPr="00161F08">
        <w:rPr>
          <w:rFonts w:cs="Arial"/>
        </w:rPr>
        <w:t xml:space="preserve">workforce </w:t>
      </w:r>
      <w:proofErr w:type="gramStart"/>
      <w:r w:rsidRPr="00161F08">
        <w:rPr>
          <w:rFonts w:cs="Arial"/>
        </w:rPr>
        <w:t>is</w:t>
      </w:r>
      <w:proofErr w:type="gramEnd"/>
      <w:r w:rsidRPr="00161F08">
        <w:rPr>
          <w:rFonts w:cs="Arial"/>
        </w:rPr>
        <w:t xml:space="preserve"> designed to deliver services to outdated models and patterns of care. Previously, care has been modelled around treatment of single conditions, but with an ageing population and increasing co-morbidities, people </w:t>
      </w:r>
      <w:r w:rsidRPr="00161F08">
        <w:rPr>
          <w:rFonts w:cs="Arial"/>
        </w:rPr>
        <w:lastRenderedPageBreak/>
        <w:t>often require long-term care from health and social services. The skills and capacity of the workforce is a major determinant of the quality of care and outcomes.</w:t>
      </w:r>
    </w:p>
    <w:p w14:paraId="78223AC6" w14:textId="77777777" w:rsidR="00154B86" w:rsidRPr="00161F08" w:rsidRDefault="00154B86" w:rsidP="005D3C9D">
      <w:pPr>
        <w:pStyle w:val="ListParagraph"/>
        <w:spacing w:after="0" w:line="276" w:lineRule="auto"/>
        <w:ind w:left="360"/>
        <w:rPr>
          <w:rFonts w:cs="Arial"/>
        </w:rPr>
      </w:pPr>
    </w:p>
    <w:p w14:paraId="5C26447F" w14:textId="2FE9697F" w:rsidR="00154B86" w:rsidRPr="00161F08" w:rsidRDefault="00CA1C60" w:rsidP="005D3C9D">
      <w:pPr>
        <w:pStyle w:val="ListParagraph"/>
        <w:numPr>
          <w:ilvl w:val="0"/>
          <w:numId w:val="22"/>
        </w:numPr>
        <w:spacing w:after="0" w:line="276" w:lineRule="auto"/>
        <w:ind w:left="360"/>
        <w:rPr>
          <w:rFonts w:cs="Arial"/>
        </w:rPr>
      </w:pPr>
      <w:r w:rsidRPr="00161F08">
        <w:rPr>
          <w:rFonts w:cs="Arial"/>
        </w:rPr>
        <w:t xml:space="preserve">As well as meeting the future needs of the population, the workforce must develop new ways of working to manage an expected shortfall in future NHS </w:t>
      </w:r>
      <w:r w:rsidR="00F41409" w:rsidRPr="00161F08">
        <w:rPr>
          <w:rFonts w:cs="Arial"/>
        </w:rPr>
        <w:t xml:space="preserve">and social care </w:t>
      </w:r>
      <w:r w:rsidRPr="00161F08">
        <w:rPr>
          <w:rFonts w:cs="Arial"/>
        </w:rPr>
        <w:t>staff levels. We must acknowledge that maintaining and developing the current workforce is just as important as growing and training a new one. The impact of the pandemic and post-pandemic pressures on staff morale needs to be considered as staff struggle with moral injury due to feeling they are unable to provide adequate care.</w:t>
      </w:r>
      <w:r w:rsidR="00120407" w:rsidRPr="00161F08">
        <w:rPr>
          <w:rFonts w:cs="Arial"/>
        </w:rPr>
        <w:t xml:space="preserve"> </w:t>
      </w:r>
      <w:hyperlink r:id="rId21" w:history="1">
        <w:r w:rsidR="00120407" w:rsidRPr="00161F08">
          <w:rPr>
            <w:rStyle w:val="Hyperlink"/>
            <w:rFonts w:cs="Arial"/>
          </w:rPr>
          <w:t>Social Care Wales</w:t>
        </w:r>
      </w:hyperlink>
      <w:r w:rsidR="00120407" w:rsidRPr="00161F08">
        <w:rPr>
          <w:rFonts w:cs="Arial"/>
        </w:rPr>
        <w:t xml:space="preserve"> estimate that between 2021 and 2022 there was a 4.6 per cent drop</w:t>
      </w:r>
      <w:r w:rsidR="00B452AC" w:rsidRPr="00161F08">
        <w:rPr>
          <w:rFonts w:cs="Arial"/>
        </w:rPr>
        <w:t xml:space="preserve"> in the estimated workforce over the 12 months period, from 30,531 in 2021 to 29,100 in 2022. </w:t>
      </w:r>
    </w:p>
    <w:p w14:paraId="431E9334" w14:textId="77777777" w:rsidR="00154B86" w:rsidRPr="00161F08" w:rsidRDefault="00154B86" w:rsidP="005D3C9D">
      <w:pPr>
        <w:pStyle w:val="ListParagraph"/>
        <w:spacing w:line="276" w:lineRule="auto"/>
        <w:rPr>
          <w:rFonts w:cs="Arial"/>
        </w:rPr>
      </w:pPr>
    </w:p>
    <w:p w14:paraId="6338951A" w14:textId="1F8B618E" w:rsidR="008E2919" w:rsidRPr="0093309F" w:rsidRDefault="00E2128C" w:rsidP="0093309F">
      <w:pPr>
        <w:pStyle w:val="ListParagraph"/>
        <w:numPr>
          <w:ilvl w:val="0"/>
          <w:numId w:val="22"/>
        </w:numPr>
        <w:spacing w:after="0" w:line="276" w:lineRule="auto"/>
        <w:ind w:left="360"/>
        <w:rPr>
          <w:rFonts w:cs="Arial"/>
        </w:rPr>
      </w:pPr>
      <w:r w:rsidRPr="00161F08">
        <w:rPr>
          <w:rFonts w:cs="Arial"/>
        </w:rPr>
        <w:t>We need to continue to promote staff wellbeing, delivering agile and improved ways of working for staff and volunteers</w:t>
      </w:r>
      <w:r w:rsidR="00F4109F" w:rsidRPr="00161F08">
        <w:rPr>
          <w:rFonts w:cs="Arial"/>
        </w:rPr>
        <w:t>. We must also</w:t>
      </w:r>
      <w:r w:rsidRPr="00161F08">
        <w:rPr>
          <w:rFonts w:cs="Arial"/>
        </w:rPr>
        <w:t xml:space="preserve"> plan for a sustainable and resilient workforce to better match changing demand and more </w:t>
      </w:r>
      <w:r w:rsidR="004F683B" w:rsidRPr="00161F08">
        <w:rPr>
          <w:rFonts w:cs="Arial"/>
        </w:rPr>
        <w:t>digitally delivered</w:t>
      </w:r>
      <w:r w:rsidRPr="00161F08">
        <w:rPr>
          <w:rFonts w:cs="Arial"/>
        </w:rPr>
        <w:t xml:space="preserve"> services. Developing staff roles and skills is key to providing complex, multi-disciplinary, co-ordinated care in partnership with individuals, cross-sector </w:t>
      </w:r>
      <w:proofErr w:type="gramStart"/>
      <w:r w:rsidRPr="00161F08">
        <w:rPr>
          <w:rFonts w:cs="Arial"/>
        </w:rPr>
        <w:t>partners</w:t>
      </w:r>
      <w:proofErr w:type="gramEnd"/>
      <w:r w:rsidRPr="00161F08">
        <w:rPr>
          <w:rFonts w:cs="Arial"/>
        </w:rPr>
        <w:t xml:space="preserve"> and communities. </w:t>
      </w:r>
    </w:p>
    <w:p w14:paraId="3FFBD3F8" w14:textId="77777777" w:rsidR="00872992" w:rsidRPr="00161F08" w:rsidRDefault="00872992" w:rsidP="005D3C9D">
      <w:pPr>
        <w:pStyle w:val="ListParagraph"/>
        <w:spacing w:line="276" w:lineRule="auto"/>
        <w:rPr>
          <w:rFonts w:cs="Arial"/>
        </w:rPr>
      </w:pPr>
    </w:p>
    <w:p w14:paraId="53483558" w14:textId="412A4CBE" w:rsidR="00D72D9B" w:rsidRPr="00161F08" w:rsidRDefault="00B02578" w:rsidP="005D3C9D">
      <w:pPr>
        <w:pStyle w:val="ListParagraph"/>
        <w:numPr>
          <w:ilvl w:val="0"/>
          <w:numId w:val="22"/>
        </w:numPr>
        <w:spacing w:after="0" w:line="276" w:lineRule="auto"/>
        <w:ind w:left="360"/>
        <w:rPr>
          <w:rFonts w:cs="Arial"/>
        </w:rPr>
      </w:pPr>
      <w:r w:rsidRPr="00161F08">
        <w:rPr>
          <w:rFonts w:cs="Arial"/>
        </w:rPr>
        <w:t>While significant work is being done</w:t>
      </w:r>
      <w:r w:rsidR="00872992" w:rsidRPr="00161F08">
        <w:rPr>
          <w:rFonts w:cs="Arial"/>
        </w:rPr>
        <w:t xml:space="preserve">, </w:t>
      </w:r>
      <w:r w:rsidRPr="00161F08">
        <w:rPr>
          <w:rFonts w:cs="Arial"/>
        </w:rPr>
        <w:t>t</w:t>
      </w:r>
      <w:r w:rsidR="00872992" w:rsidRPr="00161F08">
        <w:rPr>
          <w:rFonts w:cs="Arial"/>
        </w:rPr>
        <w:t xml:space="preserve">he current </w:t>
      </w:r>
      <w:r w:rsidR="00D72D9B" w:rsidRPr="00161F08">
        <w:rPr>
          <w:rFonts w:cs="Arial"/>
        </w:rPr>
        <w:t xml:space="preserve">age profile and </w:t>
      </w:r>
      <w:r w:rsidR="00872992" w:rsidRPr="00161F08">
        <w:rPr>
          <w:rFonts w:cs="Arial"/>
        </w:rPr>
        <w:t>demographics in</w:t>
      </w:r>
      <w:r w:rsidR="00D72D9B" w:rsidRPr="00161F08">
        <w:rPr>
          <w:rFonts w:cs="Arial"/>
        </w:rPr>
        <w:t xml:space="preserve"> Wales</w:t>
      </w:r>
      <w:r w:rsidRPr="00161F08">
        <w:rPr>
          <w:rFonts w:cs="Arial"/>
        </w:rPr>
        <w:t xml:space="preserve">, like other parts of the UK, mean </w:t>
      </w:r>
      <w:r w:rsidR="00D72D9B" w:rsidRPr="00161F08">
        <w:rPr>
          <w:rFonts w:cs="Arial"/>
        </w:rPr>
        <w:t xml:space="preserve">the workforce may not exist by 2035 to </w:t>
      </w:r>
      <w:r w:rsidR="004461EF" w:rsidRPr="00161F08">
        <w:rPr>
          <w:rFonts w:cs="Arial"/>
        </w:rPr>
        <w:t>operate health and care in its current format</w:t>
      </w:r>
      <w:r w:rsidR="00D72D9B" w:rsidRPr="00161F08">
        <w:rPr>
          <w:rFonts w:cs="Arial"/>
        </w:rPr>
        <w:t>.</w:t>
      </w:r>
    </w:p>
    <w:p w14:paraId="1433615D" w14:textId="77777777" w:rsidR="00D72D9B" w:rsidRPr="00161F08" w:rsidRDefault="00D72D9B" w:rsidP="005D3C9D">
      <w:pPr>
        <w:pStyle w:val="ListParagraph"/>
        <w:spacing w:line="276" w:lineRule="auto"/>
        <w:rPr>
          <w:rFonts w:cs="Arial"/>
        </w:rPr>
      </w:pPr>
    </w:p>
    <w:p w14:paraId="39735CEC" w14:textId="2278CBA4" w:rsidR="00C76B17" w:rsidRPr="00C76B17" w:rsidRDefault="00811E32" w:rsidP="00C76B17">
      <w:pPr>
        <w:pStyle w:val="ListParagraph"/>
        <w:numPr>
          <w:ilvl w:val="0"/>
          <w:numId w:val="22"/>
        </w:numPr>
        <w:spacing w:after="0" w:line="276" w:lineRule="auto"/>
        <w:ind w:left="360"/>
        <w:rPr>
          <w:rFonts w:cs="Arial"/>
        </w:rPr>
      </w:pPr>
      <w:r w:rsidRPr="00161F08">
        <w:rPr>
          <w:rFonts w:cs="Arial"/>
        </w:rPr>
        <w:t>T</w:t>
      </w:r>
      <w:r w:rsidR="008579FF" w:rsidRPr="00161F08">
        <w:rPr>
          <w:rFonts w:cs="Arial"/>
        </w:rPr>
        <w:t xml:space="preserve">he 2011 and 2021 census </w:t>
      </w:r>
      <w:r w:rsidRPr="00161F08">
        <w:rPr>
          <w:rFonts w:cs="Arial"/>
        </w:rPr>
        <w:t>demonstrate</w:t>
      </w:r>
      <w:r w:rsidR="008579FF" w:rsidRPr="00161F08">
        <w:rPr>
          <w:rFonts w:cs="Arial"/>
        </w:rPr>
        <w:t xml:space="preserve"> the </w:t>
      </w:r>
      <w:r w:rsidR="004461EF" w:rsidRPr="00161F08">
        <w:rPr>
          <w:rFonts w:cs="Arial"/>
        </w:rPr>
        <w:t>changes by age ban</w:t>
      </w:r>
      <w:r w:rsidRPr="00161F08">
        <w:rPr>
          <w:rFonts w:cs="Arial"/>
        </w:rPr>
        <w:t>d, with t</w:t>
      </w:r>
      <w:r w:rsidR="004461EF" w:rsidRPr="00161F08">
        <w:rPr>
          <w:rFonts w:cs="Arial"/>
        </w:rPr>
        <w:t>he over 65 population up 17.7</w:t>
      </w:r>
      <w:r w:rsidRPr="00161F08">
        <w:rPr>
          <w:rFonts w:cs="Arial"/>
        </w:rPr>
        <w:t xml:space="preserve"> per cent</w:t>
      </w:r>
      <w:r w:rsidR="004461EF" w:rsidRPr="00161F08">
        <w:rPr>
          <w:rFonts w:cs="Arial"/>
        </w:rPr>
        <w:t xml:space="preserve">, and a general fall in younger age bands. </w:t>
      </w:r>
      <w:r w:rsidRPr="00161F08">
        <w:rPr>
          <w:rFonts w:cs="Arial"/>
        </w:rPr>
        <w:t xml:space="preserve">It is estimated that </w:t>
      </w:r>
      <w:r w:rsidR="004461EF" w:rsidRPr="00161F08">
        <w:rPr>
          <w:rFonts w:cs="Arial"/>
        </w:rPr>
        <w:t>by 2035</w:t>
      </w:r>
      <w:r w:rsidR="00273951" w:rsidRPr="00161F08">
        <w:rPr>
          <w:rFonts w:cs="Arial"/>
        </w:rPr>
        <w:t xml:space="preserve"> there will be</w:t>
      </w:r>
      <w:r w:rsidR="004461EF" w:rsidRPr="00161F08">
        <w:rPr>
          <w:rFonts w:cs="Arial"/>
        </w:rPr>
        <w:t xml:space="preserve"> 18.1</w:t>
      </w:r>
      <w:r w:rsidRPr="00161F08">
        <w:rPr>
          <w:rFonts w:cs="Arial"/>
        </w:rPr>
        <w:t xml:space="preserve"> per cent</w:t>
      </w:r>
      <w:r w:rsidR="004461EF" w:rsidRPr="00161F08">
        <w:rPr>
          <w:rFonts w:cs="Arial"/>
        </w:rPr>
        <w:t xml:space="preserve"> fewer entering the workforce</w:t>
      </w:r>
      <w:r w:rsidR="008E2919" w:rsidRPr="00161F08">
        <w:rPr>
          <w:rFonts w:cs="Arial"/>
        </w:rPr>
        <w:t>.</w:t>
      </w:r>
    </w:p>
    <w:p w14:paraId="56EF67F1" w14:textId="77777777" w:rsidR="00C76B17" w:rsidRDefault="00C76B17" w:rsidP="00C76B17">
      <w:pPr>
        <w:pStyle w:val="ListParagraph"/>
        <w:spacing w:after="0" w:line="276" w:lineRule="auto"/>
        <w:ind w:left="360"/>
        <w:rPr>
          <w:rFonts w:cs="Arial"/>
        </w:rPr>
      </w:pPr>
    </w:p>
    <w:p w14:paraId="30744647" w14:textId="77777777" w:rsidR="00CA121C" w:rsidRPr="00161F08" w:rsidRDefault="00CA121C" w:rsidP="00CA121C">
      <w:pPr>
        <w:pStyle w:val="ListParagraph"/>
        <w:spacing w:after="0" w:line="276" w:lineRule="auto"/>
        <w:jc w:val="center"/>
        <w:rPr>
          <w:rFonts w:cs="Arial"/>
          <w:b/>
          <w:bCs/>
        </w:rPr>
      </w:pPr>
      <w:r w:rsidRPr="00161F08">
        <w:rPr>
          <w:rFonts w:cs="Arial"/>
          <w:b/>
          <w:bCs/>
        </w:rPr>
        <w:t>Population changes – age bands 2011 to 2021 Census</w:t>
      </w:r>
    </w:p>
    <w:p w14:paraId="77B8DB85" w14:textId="77777777" w:rsidR="00CA121C" w:rsidRPr="00161F08" w:rsidRDefault="00CA121C" w:rsidP="00840264">
      <w:pPr>
        <w:pStyle w:val="ListParagraph"/>
        <w:spacing w:after="0" w:line="276" w:lineRule="auto"/>
        <w:rPr>
          <w:rFonts w:cs="Arial"/>
          <w:b/>
          <w:bCs/>
        </w:rPr>
      </w:pPr>
    </w:p>
    <w:p w14:paraId="09CA7355" w14:textId="77777777" w:rsidR="00CA121C" w:rsidRPr="00161F08" w:rsidRDefault="00CA121C" w:rsidP="00840264">
      <w:pPr>
        <w:pStyle w:val="ListParagraph"/>
        <w:spacing w:line="276" w:lineRule="auto"/>
        <w:rPr>
          <w:rFonts w:cs="Arial"/>
        </w:rPr>
      </w:pPr>
      <w:r w:rsidRPr="00161F08">
        <w:rPr>
          <w:rFonts w:cs="Arial"/>
          <w:noProof/>
        </w:rPr>
        <w:drawing>
          <wp:inline distT="0" distB="0" distL="0" distR="0" wp14:anchorId="2E51EA0B" wp14:editId="178C6584">
            <wp:extent cx="5731510" cy="2765425"/>
            <wp:effectExtent l="0" t="0" r="2540" b="0"/>
            <wp:docPr id="9" name="Picture 8" descr="A graph with different colored squares&#10;&#10;Description automatically generated">
              <a:extLst xmlns:a="http://schemas.openxmlformats.org/drawingml/2006/main">
                <a:ext uri="{FF2B5EF4-FFF2-40B4-BE49-F238E27FC236}">
                  <a16:creationId xmlns:a16="http://schemas.microsoft.com/office/drawing/2014/main" id="{FD35FBCA-0222-0E77-F756-992D6FC9D5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aph with different colored squares&#10;&#10;Description automatically generated">
                      <a:extLst>
                        <a:ext uri="{FF2B5EF4-FFF2-40B4-BE49-F238E27FC236}">
                          <a16:creationId xmlns:a16="http://schemas.microsoft.com/office/drawing/2014/main" id="{FD35FBCA-0222-0E77-F756-992D6FC9D564}"/>
                        </a:ext>
                      </a:extLst>
                    </pic:cNvPr>
                    <pic:cNvPicPr>
                      <a:picLocks noChangeAspect="1"/>
                    </pic:cNvPicPr>
                  </pic:nvPicPr>
                  <pic:blipFill>
                    <a:blip r:embed="rId22"/>
                    <a:stretch>
                      <a:fillRect/>
                    </a:stretch>
                  </pic:blipFill>
                  <pic:spPr>
                    <a:xfrm>
                      <a:off x="0" y="0"/>
                      <a:ext cx="5731510" cy="2765425"/>
                    </a:xfrm>
                    <a:prstGeom prst="rect">
                      <a:avLst/>
                    </a:prstGeom>
                  </pic:spPr>
                </pic:pic>
              </a:graphicData>
            </a:graphic>
          </wp:inline>
        </w:drawing>
      </w:r>
    </w:p>
    <w:p w14:paraId="36B73AA7" w14:textId="77777777" w:rsidR="00CA121C" w:rsidRPr="00161F08" w:rsidRDefault="00CA121C" w:rsidP="00840264">
      <w:pPr>
        <w:pStyle w:val="ListParagraph"/>
        <w:spacing w:after="0" w:line="276" w:lineRule="auto"/>
        <w:rPr>
          <w:rFonts w:cs="Arial"/>
        </w:rPr>
      </w:pPr>
    </w:p>
    <w:p w14:paraId="00B08810" w14:textId="77777777" w:rsidR="00CA121C" w:rsidRPr="00CA121C" w:rsidRDefault="00CA121C" w:rsidP="00CA121C">
      <w:pPr>
        <w:pStyle w:val="ListParagraph"/>
        <w:rPr>
          <w:rFonts w:cs="Arial"/>
        </w:rPr>
      </w:pPr>
    </w:p>
    <w:p w14:paraId="71D4C534" w14:textId="0ECEEBCB" w:rsidR="00CA121C" w:rsidRPr="00CA121C" w:rsidRDefault="00CA121C" w:rsidP="00CA121C">
      <w:pPr>
        <w:pStyle w:val="ListParagraph"/>
        <w:numPr>
          <w:ilvl w:val="0"/>
          <w:numId w:val="22"/>
        </w:numPr>
        <w:spacing w:after="0" w:line="276" w:lineRule="auto"/>
        <w:ind w:left="360"/>
        <w:rPr>
          <w:rFonts w:cs="Arial"/>
        </w:rPr>
      </w:pPr>
      <w:r w:rsidRPr="00CA121C">
        <w:rPr>
          <w:rFonts w:cs="Arial"/>
        </w:rPr>
        <w:t xml:space="preserve">Healthcare faculties are subject to regulation from health and education sectors. Better join-up between regulators would avoid competing demands on educators, streamlining reporting and enhance safety. </w:t>
      </w:r>
    </w:p>
    <w:p w14:paraId="00725152" w14:textId="77777777" w:rsidR="00CA121C" w:rsidRDefault="00CA121C" w:rsidP="00CA121C">
      <w:pPr>
        <w:spacing w:after="0" w:line="276" w:lineRule="auto"/>
        <w:rPr>
          <w:rFonts w:cs="Arial"/>
        </w:rPr>
      </w:pPr>
    </w:p>
    <w:p w14:paraId="358BF51E" w14:textId="77777777" w:rsidR="00013FD6" w:rsidRPr="00161F08" w:rsidRDefault="00013FD6" w:rsidP="00013FD6">
      <w:pPr>
        <w:spacing w:after="0" w:line="276" w:lineRule="auto"/>
        <w:rPr>
          <w:rFonts w:cs="Arial"/>
        </w:rPr>
      </w:pPr>
    </w:p>
    <w:p w14:paraId="04AD6EC4" w14:textId="7BF60A88" w:rsidR="00B21FF8" w:rsidRPr="0093309F" w:rsidRDefault="00B26EAD" w:rsidP="0093309F">
      <w:pPr>
        <w:spacing w:after="0" w:line="276" w:lineRule="auto"/>
        <w:rPr>
          <w:rFonts w:cs="Arial"/>
        </w:rPr>
      </w:pPr>
      <w:r w:rsidRPr="0093309F">
        <w:rPr>
          <w:rFonts w:cs="Arial"/>
          <w:b/>
          <w:bCs/>
        </w:rPr>
        <w:t>Funding</w:t>
      </w:r>
      <w:r w:rsidR="00FD1CD9" w:rsidRPr="0093309F">
        <w:rPr>
          <w:rFonts w:cs="Arial"/>
          <w:b/>
          <w:bCs/>
        </w:rPr>
        <w:t xml:space="preserve"> </w:t>
      </w:r>
    </w:p>
    <w:p w14:paraId="760FD47F" w14:textId="57424B46" w:rsidR="00FB32D5" w:rsidRPr="00161F08" w:rsidRDefault="00B21FF8" w:rsidP="005D3C9D">
      <w:pPr>
        <w:pStyle w:val="ListParagraph"/>
        <w:spacing w:after="0" w:line="276" w:lineRule="auto"/>
        <w:ind w:left="0"/>
        <w:rPr>
          <w:rFonts w:cs="Arial"/>
          <w:color w:val="FF0000"/>
        </w:rPr>
      </w:pPr>
      <w:r w:rsidRPr="00161F08">
        <w:rPr>
          <w:rFonts w:cs="Arial"/>
          <w:b/>
          <w:bCs/>
          <w:color w:val="FF0000"/>
        </w:rPr>
        <w:t xml:space="preserve">Our call: </w:t>
      </w:r>
      <w:r w:rsidR="00FD1CD9" w:rsidRPr="00161F08">
        <w:rPr>
          <w:rFonts w:cs="Arial"/>
          <w:b/>
          <w:bCs/>
          <w:color w:val="FF0000"/>
        </w:rPr>
        <w:t>Need for long-term financial certainty and investing in Welsh communities</w:t>
      </w:r>
      <w:r w:rsidRPr="00161F08">
        <w:rPr>
          <w:rFonts w:cs="Arial"/>
          <w:b/>
          <w:bCs/>
          <w:color w:val="FF0000"/>
        </w:rPr>
        <w:t>.</w:t>
      </w:r>
    </w:p>
    <w:p w14:paraId="5F71752C" w14:textId="430715C0" w:rsidR="00723B27" w:rsidRPr="00161F08" w:rsidRDefault="00723B27" w:rsidP="005D3C9D">
      <w:pPr>
        <w:pStyle w:val="ListParagraph"/>
        <w:numPr>
          <w:ilvl w:val="0"/>
          <w:numId w:val="22"/>
        </w:numPr>
        <w:spacing w:after="0" w:line="276" w:lineRule="auto"/>
        <w:ind w:left="360"/>
        <w:rPr>
          <w:rFonts w:cs="Arial"/>
        </w:rPr>
      </w:pPr>
      <w:r w:rsidRPr="00161F08">
        <w:rPr>
          <w:rFonts w:cs="Arial"/>
        </w:rPr>
        <w:t xml:space="preserve">As highlighted in the Welsh NHS Confederation report, </w:t>
      </w:r>
      <w:hyperlink r:id="rId23" w:history="1">
        <w:r w:rsidRPr="00161F08">
          <w:rPr>
            <w:rStyle w:val="Hyperlink"/>
            <w:rFonts w:cs="Arial"/>
          </w:rPr>
          <w:t>'Investing in the NHS: Priorities for future government budgets’</w:t>
        </w:r>
      </w:hyperlink>
      <w:r w:rsidRPr="00161F08">
        <w:rPr>
          <w:rFonts w:cs="Arial"/>
        </w:rPr>
        <w:t xml:space="preserve"> (2022), the rise in demand, coupled with constrained financial resources, has made delivering health and care in the current model increasingly difficult</w:t>
      </w:r>
      <w:r w:rsidR="00FD05A2" w:rsidRPr="00161F08">
        <w:rPr>
          <w:rFonts w:cs="Arial"/>
        </w:rPr>
        <w:t>. It is therefore</w:t>
      </w:r>
      <w:r w:rsidR="009C0919" w:rsidRPr="00161F08">
        <w:rPr>
          <w:rFonts w:cs="Arial"/>
        </w:rPr>
        <w:t xml:space="preserve"> essential for the sustainability of the NHS that the population engage in maintaining their own health and wellbeing.</w:t>
      </w:r>
    </w:p>
    <w:p w14:paraId="6BF0B047" w14:textId="77777777" w:rsidR="00723B27" w:rsidRPr="00161F08" w:rsidRDefault="00723B27" w:rsidP="005D3C9D">
      <w:pPr>
        <w:pStyle w:val="ListParagraph"/>
        <w:spacing w:after="0" w:line="276" w:lineRule="auto"/>
        <w:ind w:left="360"/>
        <w:rPr>
          <w:rFonts w:cs="Arial"/>
        </w:rPr>
      </w:pPr>
    </w:p>
    <w:p w14:paraId="0CD3B73F" w14:textId="12164066" w:rsidR="00FB32D5" w:rsidRPr="00161F08" w:rsidRDefault="00641BA3" w:rsidP="005D3C9D">
      <w:pPr>
        <w:pStyle w:val="ListParagraph"/>
        <w:numPr>
          <w:ilvl w:val="0"/>
          <w:numId w:val="22"/>
        </w:numPr>
        <w:spacing w:after="0" w:line="276" w:lineRule="auto"/>
        <w:ind w:left="360"/>
        <w:rPr>
          <w:rFonts w:cs="Arial"/>
        </w:rPr>
      </w:pPr>
      <w:r w:rsidRPr="00161F08">
        <w:rPr>
          <w:rFonts w:cs="Arial"/>
        </w:rPr>
        <w:t>As is well documented,</w:t>
      </w:r>
      <w:r w:rsidR="00B924B6" w:rsidRPr="00161F08">
        <w:rPr>
          <w:rFonts w:cs="Arial"/>
        </w:rPr>
        <w:t xml:space="preserve"> NHS organisations are facing unprecedented financial challenges, with the seven health boards forecasting a deficit this financial year (2023-24). They have been impacted by a range of external drivers; increased inflation</w:t>
      </w:r>
      <w:r w:rsidR="00431D7F" w:rsidRPr="00161F08">
        <w:rPr>
          <w:rFonts w:cs="Arial"/>
        </w:rPr>
        <w:t xml:space="preserve">, </w:t>
      </w:r>
      <w:r w:rsidR="00B924B6" w:rsidRPr="00161F08">
        <w:rPr>
          <w:rFonts w:cs="Arial"/>
        </w:rPr>
        <w:t xml:space="preserve">energy costs and the resulting cost of living crisis, lower growth, demand on services following the pandemic and staff recruitment and retention issues. </w:t>
      </w:r>
    </w:p>
    <w:p w14:paraId="62268FF7" w14:textId="77777777" w:rsidR="00FD05A2" w:rsidRPr="00161F08" w:rsidRDefault="00FD05A2" w:rsidP="005D3C9D">
      <w:pPr>
        <w:pStyle w:val="ListParagraph"/>
        <w:spacing w:after="0" w:line="276" w:lineRule="auto"/>
        <w:ind w:left="360"/>
        <w:rPr>
          <w:rFonts w:cs="Arial"/>
        </w:rPr>
      </w:pPr>
    </w:p>
    <w:p w14:paraId="00B628E2" w14:textId="4C5D45D1" w:rsidR="00FB32D5" w:rsidRPr="002446AE" w:rsidRDefault="007244DA" w:rsidP="002446AE">
      <w:pPr>
        <w:pStyle w:val="ListParagraph"/>
        <w:numPr>
          <w:ilvl w:val="0"/>
          <w:numId w:val="22"/>
        </w:numPr>
        <w:spacing w:after="0" w:line="276" w:lineRule="auto"/>
        <w:ind w:left="360"/>
        <w:rPr>
          <w:rFonts w:cs="Arial"/>
        </w:rPr>
      </w:pPr>
      <w:r w:rsidRPr="00161F08">
        <w:rPr>
          <w:rFonts w:cs="Arial"/>
        </w:rPr>
        <w:t>While there are vast financial challenges across public services, long-term financial certainty is needed from the UK and the Welsh Government</w:t>
      </w:r>
      <w:r w:rsidR="009350C7" w:rsidRPr="00161F08">
        <w:rPr>
          <w:rFonts w:cs="Arial"/>
        </w:rPr>
        <w:t xml:space="preserve">. </w:t>
      </w:r>
      <w:r w:rsidR="00F7443D">
        <w:rPr>
          <w:rFonts w:cs="Arial"/>
        </w:rPr>
        <w:t>S</w:t>
      </w:r>
      <w:r w:rsidR="00D0207E" w:rsidRPr="00161F08">
        <w:rPr>
          <w:rFonts w:cs="Arial"/>
        </w:rPr>
        <w:t>hort term funding fixes</w:t>
      </w:r>
      <w:r w:rsidR="00F7443D">
        <w:rPr>
          <w:rFonts w:cs="Arial"/>
        </w:rPr>
        <w:t xml:space="preserve"> or</w:t>
      </w:r>
      <w:r w:rsidR="00F7443D" w:rsidRPr="00F7443D">
        <w:t xml:space="preserve"> </w:t>
      </w:r>
      <w:r w:rsidR="007145C0" w:rsidRPr="00F7443D">
        <w:rPr>
          <w:rFonts w:cs="Arial"/>
        </w:rPr>
        <w:t>small-scale</w:t>
      </w:r>
      <w:r w:rsidR="00F7443D" w:rsidRPr="00F7443D">
        <w:rPr>
          <w:rFonts w:cs="Arial"/>
        </w:rPr>
        <w:t xml:space="preserve"> amendments to the edges of service delivery</w:t>
      </w:r>
      <w:r w:rsidR="00D0207E" w:rsidRPr="00161F08">
        <w:rPr>
          <w:rFonts w:cs="Arial"/>
        </w:rPr>
        <w:t xml:space="preserve"> will not suffice if we are to address the serious financial challenges we face. Indeed, the House of Lords Select Committee </w:t>
      </w:r>
      <w:hyperlink r:id="rId24" w:history="1">
        <w:r w:rsidR="00D0207E" w:rsidRPr="00161F08">
          <w:rPr>
            <w:rStyle w:val="Hyperlink"/>
            <w:rFonts w:cs="Arial"/>
          </w:rPr>
          <w:t>report</w:t>
        </w:r>
      </w:hyperlink>
      <w:r w:rsidR="00D0207E" w:rsidRPr="00161F08">
        <w:rPr>
          <w:rFonts w:cs="Arial"/>
        </w:rPr>
        <w:t xml:space="preserve"> into the long-term sustainability of the NHS, published in June 2018, cites three key objectives if the NHS is to make real progress towards a sustainable health and care system. These are defined as: radical service transformation; long-term funding solutions; and immediate and sustained action on adult social car</w:t>
      </w:r>
      <w:r w:rsidR="00431D7F" w:rsidRPr="00161F08">
        <w:rPr>
          <w:rFonts w:cs="Arial"/>
        </w:rPr>
        <w:t>e</w:t>
      </w:r>
      <w:r w:rsidR="00D0207E" w:rsidRPr="00161F08">
        <w:rPr>
          <w:rFonts w:cs="Arial"/>
        </w:rPr>
        <w:t>.</w:t>
      </w:r>
    </w:p>
    <w:p w14:paraId="794DF654" w14:textId="77777777" w:rsidR="005D3C9D" w:rsidRDefault="005D3C9D" w:rsidP="005D3C9D">
      <w:pPr>
        <w:pStyle w:val="ListParagraph"/>
        <w:spacing w:after="0" w:line="276" w:lineRule="auto"/>
        <w:ind w:left="0"/>
        <w:rPr>
          <w:rFonts w:cs="Arial"/>
          <w:b/>
          <w:bCs/>
        </w:rPr>
      </w:pPr>
    </w:p>
    <w:p w14:paraId="43F68FA8" w14:textId="77777777" w:rsidR="00F30C81" w:rsidRDefault="00F30C81" w:rsidP="005D3C9D">
      <w:pPr>
        <w:pStyle w:val="ListParagraph"/>
        <w:spacing w:after="0" w:line="276" w:lineRule="auto"/>
        <w:ind w:left="0"/>
        <w:rPr>
          <w:rFonts w:cs="Arial"/>
          <w:b/>
          <w:bCs/>
        </w:rPr>
      </w:pPr>
    </w:p>
    <w:p w14:paraId="1CA36587" w14:textId="120243F7" w:rsidR="00AB4CBF" w:rsidRPr="0093309F" w:rsidRDefault="00B26EAD" w:rsidP="0093309F">
      <w:pPr>
        <w:spacing w:after="0" w:line="276" w:lineRule="auto"/>
        <w:rPr>
          <w:rFonts w:cs="Arial"/>
          <w:b/>
          <w:bCs/>
        </w:rPr>
      </w:pPr>
      <w:r w:rsidRPr="0093309F">
        <w:rPr>
          <w:rFonts w:cs="Arial"/>
          <w:b/>
          <w:bCs/>
        </w:rPr>
        <w:t>Health and social care interaction</w:t>
      </w:r>
    </w:p>
    <w:p w14:paraId="719927C3" w14:textId="42E874C6" w:rsidR="00FB32D5" w:rsidRPr="00161F08" w:rsidRDefault="00AB4CBF" w:rsidP="005D3C9D">
      <w:pPr>
        <w:pStyle w:val="ListParagraph"/>
        <w:spacing w:after="0" w:line="276" w:lineRule="auto"/>
        <w:ind w:left="0"/>
        <w:rPr>
          <w:rFonts w:cs="Arial"/>
          <w:color w:val="FF0000"/>
        </w:rPr>
      </w:pPr>
      <w:r w:rsidRPr="00161F08">
        <w:rPr>
          <w:rFonts w:cs="Arial"/>
          <w:b/>
          <w:bCs/>
          <w:color w:val="FF0000"/>
        </w:rPr>
        <w:t xml:space="preserve">Our call: </w:t>
      </w:r>
      <w:r w:rsidR="00FD1CD9" w:rsidRPr="00161F08">
        <w:rPr>
          <w:rFonts w:cs="Arial"/>
          <w:b/>
          <w:bCs/>
          <w:color w:val="FF0000"/>
        </w:rPr>
        <w:t>Need for one public service</w:t>
      </w:r>
      <w:r w:rsidR="001B30C7" w:rsidRPr="00161F08">
        <w:rPr>
          <w:rFonts w:cs="Arial"/>
          <w:b/>
          <w:bCs/>
          <w:color w:val="FF0000"/>
        </w:rPr>
        <w:t>.</w:t>
      </w:r>
    </w:p>
    <w:p w14:paraId="364658E7" w14:textId="314C4C5A" w:rsidR="00FF22A9" w:rsidRPr="00161F08" w:rsidRDefault="00FF22A9" w:rsidP="005D3C9D">
      <w:pPr>
        <w:pStyle w:val="ListParagraph"/>
        <w:numPr>
          <w:ilvl w:val="0"/>
          <w:numId w:val="22"/>
        </w:numPr>
        <w:spacing w:after="0" w:line="276" w:lineRule="auto"/>
        <w:ind w:left="360"/>
        <w:rPr>
          <w:rFonts w:cs="Arial"/>
        </w:rPr>
      </w:pPr>
      <w:r w:rsidRPr="00161F08">
        <w:rPr>
          <w:rFonts w:cs="Arial"/>
        </w:rPr>
        <w:t>Integration is a means to an end – providing patients with a seamless service at the right time and in the right place. It is about getting all parts of the system to work together so p</w:t>
      </w:r>
      <w:r w:rsidR="00082ACB" w:rsidRPr="00161F08">
        <w:rPr>
          <w:rFonts w:cs="Arial"/>
        </w:rPr>
        <w:t>eople</w:t>
      </w:r>
      <w:r w:rsidRPr="00161F08">
        <w:rPr>
          <w:rFonts w:cs="Arial"/>
        </w:rPr>
        <w:t xml:space="preserve"> receive timely, </w:t>
      </w:r>
      <w:proofErr w:type="gramStart"/>
      <w:r w:rsidRPr="00161F08">
        <w:rPr>
          <w:rFonts w:cs="Arial"/>
        </w:rPr>
        <w:t>efficient</w:t>
      </w:r>
      <w:proofErr w:type="gramEnd"/>
      <w:r w:rsidRPr="00161F08">
        <w:rPr>
          <w:rFonts w:cs="Arial"/>
        </w:rPr>
        <w:t xml:space="preserve"> and effective care that brings about the outcome that matters most to them. To achieve this, we need to get services working seamlessly across professional boundaries: health and social care; primary and secondary care; and physical and mental health</w:t>
      </w:r>
      <w:r w:rsidR="00C24E32">
        <w:rPr>
          <w:rFonts w:cs="Arial"/>
        </w:rPr>
        <w:t>, and the digital infrastructure to enable this to happen</w:t>
      </w:r>
      <w:r w:rsidRPr="00161F08">
        <w:rPr>
          <w:rFonts w:cs="Arial"/>
        </w:rPr>
        <w:t>.</w:t>
      </w:r>
      <w:r w:rsidR="00E27E41" w:rsidRPr="00161F08">
        <w:rPr>
          <w:rFonts w:cs="Arial"/>
        </w:rPr>
        <w:t xml:space="preserve"> More broadly, improving population wellbeing and reducing demand on services requires an integrated approach as it depends on the provision of good social care, housing, education, community amenities, </w:t>
      </w:r>
      <w:r w:rsidR="00C24E32">
        <w:rPr>
          <w:rFonts w:cs="Arial"/>
        </w:rPr>
        <w:t xml:space="preserve">digital infrastructure </w:t>
      </w:r>
      <w:r w:rsidR="00E27E41" w:rsidRPr="00161F08">
        <w:rPr>
          <w:rFonts w:cs="Arial"/>
        </w:rPr>
        <w:t>and an environment that actively promotes and encourages people to live healthy lives</w:t>
      </w:r>
      <w:r w:rsidR="00082ACB" w:rsidRPr="00161F08">
        <w:rPr>
          <w:rFonts w:cs="Arial"/>
        </w:rPr>
        <w:t>.</w:t>
      </w:r>
    </w:p>
    <w:p w14:paraId="67117673" w14:textId="77777777" w:rsidR="00FF22A9" w:rsidRPr="00161F08" w:rsidRDefault="00FF22A9" w:rsidP="005D3C9D">
      <w:pPr>
        <w:pStyle w:val="ListParagraph"/>
        <w:spacing w:after="0" w:line="276" w:lineRule="auto"/>
        <w:ind w:left="360"/>
        <w:rPr>
          <w:rFonts w:cs="Arial"/>
        </w:rPr>
      </w:pPr>
    </w:p>
    <w:p w14:paraId="29E7E80F" w14:textId="0A535FF6" w:rsidR="00FB32D5" w:rsidRPr="00161F08" w:rsidRDefault="003D2ED4" w:rsidP="005D3C9D">
      <w:pPr>
        <w:pStyle w:val="ListParagraph"/>
        <w:numPr>
          <w:ilvl w:val="0"/>
          <w:numId w:val="22"/>
        </w:numPr>
        <w:spacing w:after="0" w:line="276" w:lineRule="auto"/>
        <w:ind w:left="360"/>
        <w:rPr>
          <w:rFonts w:cs="Arial"/>
        </w:rPr>
      </w:pPr>
      <w:r w:rsidRPr="00161F08">
        <w:rPr>
          <w:rFonts w:cs="Arial"/>
        </w:rPr>
        <w:t xml:space="preserve">There is a need for one public service across Wales. </w:t>
      </w:r>
      <w:r w:rsidR="002556D0" w:rsidRPr="00161F08">
        <w:rPr>
          <w:rFonts w:cs="Arial"/>
        </w:rPr>
        <w:t>Health and care are becoming more integrated across all public bodies</w:t>
      </w:r>
      <w:r w:rsidR="00075AD5" w:rsidRPr="00161F08">
        <w:rPr>
          <w:rFonts w:cs="Arial"/>
        </w:rPr>
        <w:t xml:space="preserve"> and the health and wellbeing of the population is not the sole responsibility of the NHS; everyone must come together and play their part. Access to healthcare only accounts for around 10 per cent of a population’s health, with the rest being shaped by socio-economic factors (</w:t>
      </w:r>
      <w:hyperlink r:id="rId25" w:history="1">
        <w:r w:rsidR="00075AD5" w:rsidRPr="00161F08">
          <w:rPr>
            <w:rStyle w:val="Hyperlink"/>
            <w:rFonts w:cs="Arial"/>
          </w:rPr>
          <w:t>The Health Foundation, 2017</w:t>
        </w:r>
      </w:hyperlink>
      <w:r w:rsidR="00075AD5" w:rsidRPr="00161F08">
        <w:rPr>
          <w:rFonts w:cs="Arial"/>
        </w:rPr>
        <w:t>). Collaborative working and integration of services within and outside of the health and care service is vital to provide person-centred care.</w:t>
      </w:r>
      <w:r w:rsidR="00BA51ED" w:rsidRPr="00161F08">
        <w:rPr>
          <w:rFonts w:cs="Arial"/>
        </w:rPr>
        <w:t xml:space="preserve"> </w:t>
      </w:r>
      <w:r w:rsidR="00431D7F" w:rsidRPr="00161F08">
        <w:rPr>
          <w:rFonts w:cs="Arial"/>
        </w:rPr>
        <w:t>P</w:t>
      </w:r>
      <w:r w:rsidR="00BA51ED" w:rsidRPr="00161F08">
        <w:rPr>
          <w:rFonts w:cs="Arial"/>
        </w:rPr>
        <w:t xml:space="preserve">artnership working cannot be prescribed or governed, instead it is based on strong relationships, brought together through a shared purpose. </w:t>
      </w:r>
    </w:p>
    <w:p w14:paraId="5FE6E53D" w14:textId="77777777" w:rsidR="00FB32D5" w:rsidRPr="00161F08" w:rsidRDefault="00FB32D5" w:rsidP="005D3C9D">
      <w:pPr>
        <w:pStyle w:val="ListParagraph"/>
        <w:spacing w:after="0" w:line="276" w:lineRule="auto"/>
        <w:ind w:left="360"/>
        <w:rPr>
          <w:rFonts w:cs="Arial"/>
        </w:rPr>
      </w:pPr>
    </w:p>
    <w:p w14:paraId="1FF0F139" w14:textId="3B952261" w:rsidR="00FB32D5" w:rsidRPr="00161F08" w:rsidRDefault="00554F66" w:rsidP="005D3C9D">
      <w:pPr>
        <w:pStyle w:val="ListParagraph"/>
        <w:numPr>
          <w:ilvl w:val="0"/>
          <w:numId w:val="22"/>
        </w:numPr>
        <w:spacing w:after="0" w:line="276" w:lineRule="auto"/>
        <w:ind w:left="360"/>
        <w:rPr>
          <w:rFonts w:cs="Arial"/>
        </w:rPr>
      </w:pPr>
      <w:r w:rsidRPr="00161F08">
        <w:rPr>
          <w:rFonts w:cs="Arial"/>
        </w:rPr>
        <w:lastRenderedPageBreak/>
        <w:t xml:space="preserve">Improving population health and wellbeing requires an integrated approach across services and sectors. We must support and empower the whole public, private and third sector to work seamlessly across organisational boundaries, ensuring the right governance structure, leadership, outcome measures and financial support is provided to design and deliver effective, </w:t>
      </w:r>
      <w:proofErr w:type="gramStart"/>
      <w:r w:rsidRPr="00161F08">
        <w:rPr>
          <w:rFonts w:cs="Arial"/>
        </w:rPr>
        <w:t>simple</w:t>
      </w:r>
      <w:proofErr w:type="gramEnd"/>
      <w:r w:rsidRPr="00161F08">
        <w:rPr>
          <w:rFonts w:cs="Arial"/>
        </w:rPr>
        <w:t xml:space="preserve"> and person-centred services. </w:t>
      </w:r>
    </w:p>
    <w:p w14:paraId="7962E7F4" w14:textId="77777777" w:rsidR="00FB32D5" w:rsidRPr="00161F08" w:rsidRDefault="00FB32D5" w:rsidP="005D3C9D">
      <w:pPr>
        <w:pStyle w:val="ListParagraph"/>
        <w:spacing w:line="276" w:lineRule="auto"/>
        <w:rPr>
          <w:rFonts w:cs="Arial"/>
        </w:rPr>
      </w:pPr>
    </w:p>
    <w:p w14:paraId="61E602B5" w14:textId="77777777" w:rsidR="00FB32D5" w:rsidRDefault="00554F66" w:rsidP="005D3C9D">
      <w:pPr>
        <w:pStyle w:val="ListParagraph"/>
        <w:numPr>
          <w:ilvl w:val="0"/>
          <w:numId w:val="22"/>
        </w:numPr>
        <w:spacing w:after="0" w:line="276" w:lineRule="auto"/>
        <w:ind w:left="360"/>
        <w:rPr>
          <w:rFonts w:cs="Arial"/>
        </w:rPr>
      </w:pPr>
      <w:r w:rsidRPr="00161F08">
        <w:rPr>
          <w:rFonts w:cs="Arial"/>
        </w:rPr>
        <w:t xml:space="preserve">All sectors have a role to play in creating a preventative model and collectively we need to create the economic, </w:t>
      </w:r>
      <w:proofErr w:type="gramStart"/>
      <w:r w:rsidRPr="00161F08">
        <w:rPr>
          <w:rFonts w:cs="Arial"/>
        </w:rPr>
        <w:t>social</w:t>
      </w:r>
      <w:proofErr w:type="gramEnd"/>
      <w:r w:rsidRPr="00161F08">
        <w:rPr>
          <w:rFonts w:cs="Arial"/>
        </w:rPr>
        <w:t xml:space="preserve"> and natural environment in Wales to support good health and wellbeing throughout the life-course. This requires good housing, education, social care, transport, access to the arts and leisure, community support and an environment that actively promotes and encourages people to live healthy lives. </w:t>
      </w:r>
    </w:p>
    <w:p w14:paraId="0D5936E2" w14:textId="77777777" w:rsidR="005D3C9D" w:rsidRPr="005D3C9D" w:rsidRDefault="005D3C9D" w:rsidP="005D3C9D">
      <w:pPr>
        <w:pStyle w:val="ListParagraph"/>
        <w:spacing w:line="276" w:lineRule="auto"/>
        <w:rPr>
          <w:rFonts w:cs="Arial"/>
        </w:rPr>
      </w:pPr>
    </w:p>
    <w:p w14:paraId="45428A3F" w14:textId="294D7BFC" w:rsidR="00FB32D5" w:rsidRPr="005D3C9D" w:rsidRDefault="00962716" w:rsidP="005D3C9D">
      <w:pPr>
        <w:pStyle w:val="ListParagraph"/>
        <w:numPr>
          <w:ilvl w:val="0"/>
          <w:numId w:val="22"/>
        </w:numPr>
        <w:spacing w:after="0" w:line="276" w:lineRule="auto"/>
        <w:ind w:left="360"/>
        <w:rPr>
          <w:rFonts w:cs="Arial"/>
        </w:rPr>
      </w:pPr>
      <w:r w:rsidRPr="005D3C9D">
        <w:rPr>
          <w:rFonts w:cs="Arial"/>
        </w:rPr>
        <w:t>Although</w:t>
      </w:r>
      <w:r w:rsidR="00554F66" w:rsidRPr="005D3C9D">
        <w:rPr>
          <w:rFonts w:cs="Arial"/>
        </w:rPr>
        <w:t xml:space="preserve"> the health and care system </w:t>
      </w:r>
      <w:proofErr w:type="gramStart"/>
      <w:r w:rsidR="00554F66" w:rsidRPr="005D3C9D">
        <w:rPr>
          <w:rFonts w:cs="Arial"/>
        </w:rPr>
        <w:t>is</w:t>
      </w:r>
      <w:proofErr w:type="gramEnd"/>
      <w:r w:rsidR="00554F66" w:rsidRPr="005D3C9D">
        <w:rPr>
          <w:rFonts w:cs="Arial"/>
        </w:rPr>
        <w:t xml:space="preserve"> complex, </w:t>
      </w:r>
      <w:r w:rsidRPr="005D3C9D">
        <w:rPr>
          <w:rFonts w:cs="Arial"/>
        </w:rPr>
        <w:t>Wales has a golden opportunity to achieve so much when it comes to designing and delivering integrated person-centred services due to</w:t>
      </w:r>
      <w:r w:rsidR="00554F66" w:rsidRPr="005D3C9D">
        <w:rPr>
          <w:rFonts w:cs="Arial"/>
        </w:rPr>
        <w:t xml:space="preserve"> its size, structure and strong working relationships</w:t>
      </w:r>
      <w:r w:rsidRPr="005D3C9D">
        <w:rPr>
          <w:rFonts w:cs="Arial"/>
        </w:rPr>
        <w:t>.</w:t>
      </w:r>
      <w:r w:rsidR="00554F66" w:rsidRPr="005D3C9D">
        <w:rPr>
          <w:rFonts w:cs="Arial"/>
        </w:rPr>
        <w:t xml:space="preserve"> </w:t>
      </w:r>
    </w:p>
    <w:p w14:paraId="469E8C78" w14:textId="77777777" w:rsidR="00583050" w:rsidRDefault="00583050" w:rsidP="005D3C9D">
      <w:pPr>
        <w:pStyle w:val="ListParagraph"/>
        <w:spacing w:line="276" w:lineRule="auto"/>
        <w:rPr>
          <w:rFonts w:cs="Arial"/>
          <w:b/>
          <w:bCs/>
        </w:rPr>
      </w:pPr>
    </w:p>
    <w:p w14:paraId="332E049F" w14:textId="77777777" w:rsidR="00F30C81" w:rsidRPr="00161F08" w:rsidRDefault="00F30C81" w:rsidP="005D3C9D">
      <w:pPr>
        <w:pStyle w:val="ListParagraph"/>
        <w:spacing w:line="276" w:lineRule="auto"/>
        <w:rPr>
          <w:rFonts w:cs="Arial"/>
          <w:b/>
          <w:bCs/>
        </w:rPr>
      </w:pPr>
    </w:p>
    <w:p w14:paraId="08FB6086" w14:textId="77777777" w:rsidR="00492156" w:rsidRPr="00161F08" w:rsidRDefault="00492156" w:rsidP="005D3C9D">
      <w:pPr>
        <w:pStyle w:val="ListParagraph"/>
        <w:spacing w:after="0" w:line="276" w:lineRule="auto"/>
        <w:ind w:left="0"/>
        <w:rPr>
          <w:rFonts w:cs="Arial"/>
          <w:b/>
          <w:bCs/>
        </w:rPr>
      </w:pPr>
      <w:r w:rsidRPr="00161F08">
        <w:rPr>
          <w:rFonts w:cs="Arial"/>
          <w:b/>
          <w:bCs/>
        </w:rPr>
        <w:t>Responding to the public health challenges</w:t>
      </w:r>
    </w:p>
    <w:p w14:paraId="4AE46F6D" w14:textId="49954627" w:rsidR="00FB32D5" w:rsidRPr="00161F08" w:rsidRDefault="00492156" w:rsidP="005D3C9D">
      <w:pPr>
        <w:pStyle w:val="ListParagraph"/>
        <w:spacing w:after="0" w:line="276" w:lineRule="auto"/>
        <w:ind w:left="0"/>
        <w:rPr>
          <w:rFonts w:cs="Arial"/>
        </w:rPr>
      </w:pPr>
      <w:r w:rsidRPr="00161F08">
        <w:rPr>
          <w:rFonts w:cs="Arial"/>
          <w:b/>
          <w:bCs/>
          <w:color w:val="FF0000"/>
        </w:rPr>
        <w:t xml:space="preserve">Our call: </w:t>
      </w:r>
      <w:r w:rsidR="00B63E4B" w:rsidRPr="00161F08">
        <w:rPr>
          <w:rFonts w:cs="Arial"/>
          <w:b/>
          <w:bCs/>
          <w:color w:val="FF0000"/>
        </w:rPr>
        <w:t xml:space="preserve">Reshaping the public’s relationship with the NHS and embedding population </w:t>
      </w:r>
      <w:proofErr w:type="gramStart"/>
      <w:r w:rsidR="00B63E4B" w:rsidRPr="00161F08">
        <w:rPr>
          <w:rFonts w:cs="Arial"/>
          <w:b/>
          <w:bCs/>
          <w:color w:val="FF0000"/>
        </w:rPr>
        <w:t>health</w:t>
      </w:r>
      <w:proofErr w:type="gramEnd"/>
    </w:p>
    <w:p w14:paraId="41EF97BA" w14:textId="77777777" w:rsidR="00FB32D5" w:rsidRPr="00161F08" w:rsidRDefault="00C25C24" w:rsidP="005D3C9D">
      <w:pPr>
        <w:pStyle w:val="ListParagraph"/>
        <w:numPr>
          <w:ilvl w:val="0"/>
          <w:numId w:val="22"/>
        </w:numPr>
        <w:spacing w:after="0" w:line="276" w:lineRule="auto"/>
        <w:ind w:left="360"/>
        <w:rPr>
          <w:rFonts w:cs="Arial"/>
        </w:rPr>
      </w:pPr>
      <w:r w:rsidRPr="00161F08">
        <w:rPr>
          <w:rFonts w:cs="Arial"/>
        </w:rPr>
        <w:t xml:space="preserve">Wales faces a significant number of population health challenges which stall life expectancy and widens inequalities. This includes high levels of obesity, unhealthy alcohol consumption, smoking and poor levels of physical activity. The most recent </w:t>
      </w:r>
      <w:hyperlink r:id="rId26" w:history="1">
        <w:r w:rsidRPr="00161F08">
          <w:rPr>
            <w:rStyle w:val="Hyperlink"/>
            <w:rFonts w:cs="Arial"/>
          </w:rPr>
          <w:t>National Survey for Wales</w:t>
        </w:r>
      </w:hyperlink>
      <w:r w:rsidRPr="00161F08">
        <w:rPr>
          <w:rFonts w:cs="Arial"/>
        </w:rPr>
        <w:t xml:space="preserve"> results shows that 13 per cent of adults currently smoke, 16 per cent drink more alcohol than the recommended guidelines, only 36 per cent reported a healthy weight and 56 per cent reported that they had been physically active in the previous week. The impact of such behaviours is</w:t>
      </w:r>
      <w:r w:rsidR="007965B5" w:rsidRPr="00161F08">
        <w:rPr>
          <w:rFonts w:cs="Arial"/>
        </w:rPr>
        <w:t xml:space="preserve"> resulting</w:t>
      </w:r>
      <w:r w:rsidRPr="00161F08">
        <w:rPr>
          <w:rFonts w:cs="Arial"/>
        </w:rPr>
        <w:t xml:space="preserve"> in greater demand on health services, as well as to the </w:t>
      </w:r>
      <w:hyperlink r:id="rId27" w:history="1">
        <w:r w:rsidRPr="00161F08">
          <w:rPr>
            <w:rStyle w:val="Hyperlink"/>
            <w:rFonts w:cs="Arial"/>
          </w:rPr>
          <w:t>public purse</w:t>
        </w:r>
      </w:hyperlink>
      <w:r w:rsidRPr="00161F08">
        <w:rPr>
          <w:rFonts w:cs="Arial"/>
        </w:rPr>
        <w:t>.</w:t>
      </w:r>
    </w:p>
    <w:p w14:paraId="5749570B" w14:textId="77777777" w:rsidR="00FB32D5" w:rsidRPr="00161F08" w:rsidRDefault="00FB32D5" w:rsidP="005D3C9D">
      <w:pPr>
        <w:pStyle w:val="ListParagraph"/>
        <w:spacing w:after="0" w:line="276" w:lineRule="auto"/>
        <w:ind w:left="360"/>
        <w:rPr>
          <w:rFonts w:cs="Arial"/>
        </w:rPr>
      </w:pPr>
    </w:p>
    <w:p w14:paraId="31EA18AE" w14:textId="3767FDDC" w:rsidR="00FB32D5" w:rsidRPr="00161F08" w:rsidRDefault="007E1A1F" w:rsidP="005D3C9D">
      <w:pPr>
        <w:pStyle w:val="ListParagraph"/>
        <w:numPr>
          <w:ilvl w:val="0"/>
          <w:numId w:val="22"/>
        </w:numPr>
        <w:spacing w:after="0" w:line="276" w:lineRule="auto"/>
        <w:ind w:left="360"/>
        <w:rPr>
          <w:rFonts w:cs="Arial"/>
        </w:rPr>
      </w:pPr>
      <w:r w:rsidRPr="00161F08">
        <w:rPr>
          <w:rFonts w:cs="Arial"/>
        </w:rPr>
        <w:t xml:space="preserve">As highlighted in our report </w:t>
      </w:r>
      <w:hyperlink r:id="rId28" w:history="1">
        <w:r w:rsidRPr="00161F08">
          <w:rPr>
            <w:rStyle w:val="Hyperlink"/>
            <w:rFonts w:cs="Arial"/>
          </w:rPr>
          <w:t>‘Reshaping the relationship between the public and the NHS’</w:t>
        </w:r>
      </w:hyperlink>
      <w:r w:rsidRPr="00161F08">
        <w:rPr>
          <w:rFonts w:cs="Arial"/>
        </w:rPr>
        <w:t>, we need to reshape the public’s relationship with the NHS and support people to look after their own health and wellbeing.</w:t>
      </w:r>
      <w:r w:rsidR="00E01EBB" w:rsidRPr="00161F08">
        <w:rPr>
          <w:rFonts w:cs="Arial"/>
        </w:rPr>
        <w:t xml:space="preserve"> </w:t>
      </w:r>
      <w:r w:rsidRPr="00161F08">
        <w:rPr>
          <w:rFonts w:cs="Arial"/>
        </w:rPr>
        <w:t xml:space="preserve">This will require the government to redirect resources towards long-term investment in public engagement and communication and introduce a Deal for Health and Wellbeing. The Deal must clearly set out what the public and staff are entitled to from the NHS, the contributions that the public can make to their own health and wellbeing and how services can be co-produced with the public, delivering on ‘what matters’ to people. </w:t>
      </w:r>
    </w:p>
    <w:p w14:paraId="599390EB" w14:textId="77777777" w:rsidR="005D3C9D" w:rsidRDefault="005D3C9D" w:rsidP="005D3C9D">
      <w:pPr>
        <w:pStyle w:val="ListParagraph"/>
        <w:spacing w:line="276" w:lineRule="auto"/>
        <w:ind w:left="0"/>
        <w:rPr>
          <w:rFonts w:cs="Arial"/>
        </w:rPr>
      </w:pPr>
    </w:p>
    <w:p w14:paraId="0E05F970" w14:textId="77777777" w:rsidR="00F30C81" w:rsidRPr="00161F08" w:rsidRDefault="00F30C81" w:rsidP="005D3C9D">
      <w:pPr>
        <w:pStyle w:val="ListParagraph"/>
        <w:spacing w:line="276" w:lineRule="auto"/>
        <w:ind w:left="0"/>
        <w:rPr>
          <w:rFonts w:cs="Arial"/>
        </w:rPr>
      </w:pPr>
    </w:p>
    <w:p w14:paraId="0D6E0DEC" w14:textId="08948FD1" w:rsidR="00186130" w:rsidRPr="00161F08" w:rsidRDefault="00186130" w:rsidP="005D3C9D">
      <w:pPr>
        <w:pStyle w:val="ListParagraph"/>
        <w:spacing w:line="276" w:lineRule="auto"/>
        <w:ind w:left="0"/>
        <w:rPr>
          <w:rFonts w:cs="Arial"/>
          <w:b/>
          <w:bCs/>
        </w:rPr>
      </w:pPr>
      <w:r w:rsidRPr="00161F08">
        <w:rPr>
          <w:rFonts w:cs="Arial"/>
          <w:b/>
          <w:bCs/>
        </w:rPr>
        <w:t>Performance targets across the NHS and social care</w:t>
      </w:r>
    </w:p>
    <w:p w14:paraId="5B31198F" w14:textId="1D3BA492" w:rsidR="00FB32D5" w:rsidRPr="00161F08" w:rsidRDefault="00186130" w:rsidP="005D3C9D">
      <w:pPr>
        <w:pStyle w:val="ListParagraph"/>
        <w:spacing w:line="276" w:lineRule="auto"/>
        <w:ind w:left="0"/>
        <w:rPr>
          <w:rFonts w:cs="Arial"/>
          <w:b/>
          <w:bCs/>
          <w:color w:val="FF0000"/>
        </w:rPr>
      </w:pPr>
      <w:r w:rsidRPr="00161F08">
        <w:rPr>
          <w:rFonts w:cs="Arial"/>
          <w:b/>
          <w:bCs/>
          <w:color w:val="FF0000"/>
        </w:rPr>
        <w:t xml:space="preserve">Our call: </w:t>
      </w:r>
      <w:r w:rsidR="00703A57" w:rsidRPr="00161F08">
        <w:rPr>
          <w:rFonts w:cs="Arial"/>
          <w:b/>
          <w:bCs/>
          <w:color w:val="FF0000"/>
        </w:rPr>
        <w:t xml:space="preserve">Quality-based outcomes focusing on public experience across health and </w:t>
      </w:r>
      <w:proofErr w:type="gramStart"/>
      <w:r w:rsidR="00703A57" w:rsidRPr="00161F08">
        <w:rPr>
          <w:rFonts w:cs="Arial"/>
          <w:b/>
          <w:bCs/>
          <w:color w:val="FF0000"/>
        </w:rPr>
        <w:t>care</w:t>
      </w:r>
      <w:proofErr w:type="gramEnd"/>
    </w:p>
    <w:p w14:paraId="5B90E856" w14:textId="14FAA101" w:rsidR="00FB32D5" w:rsidRPr="00161F08" w:rsidRDefault="008C7ABE" w:rsidP="005D3C9D">
      <w:pPr>
        <w:pStyle w:val="ListParagraph"/>
        <w:numPr>
          <w:ilvl w:val="0"/>
          <w:numId w:val="22"/>
        </w:numPr>
        <w:spacing w:after="0" w:line="276" w:lineRule="auto"/>
        <w:ind w:left="360"/>
        <w:rPr>
          <w:rFonts w:cs="Arial"/>
        </w:rPr>
      </w:pPr>
      <w:r w:rsidRPr="00161F08">
        <w:rPr>
          <w:rFonts w:cs="Arial"/>
        </w:rPr>
        <w:t xml:space="preserve">Waiting times are an important measure of whether patients can really access the comprehensive healthcare the NHS promises. However, saving lives and preserving the health of the population are the ultimate goals of a healthcare system. The current NHS targets sharply focus on secondary care and do not always support the system to grow and redesign, such as by moving services into primary and community care settings.  </w:t>
      </w:r>
    </w:p>
    <w:p w14:paraId="08927139" w14:textId="77777777" w:rsidR="00FB32D5" w:rsidRPr="00161F08" w:rsidRDefault="00FB32D5" w:rsidP="005D3C9D">
      <w:pPr>
        <w:pStyle w:val="ListParagraph"/>
        <w:spacing w:line="276" w:lineRule="auto"/>
        <w:rPr>
          <w:rFonts w:cs="Arial"/>
        </w:rPr>
      </w:pPr>
    </w:p>
    <w:p w14:paraId="21481A23" w14:textId="77777777" w:rsidR="00FB32D5" w:rsidRPr="00161F08" w:rsidRDefault="00703A57" w:rsidP="005D3C9D">
      <w:pPr>
        <w:pStyle w:val="ListParagraph"/>
        <w:numPr>
          <w:ilvl w:val="0"/>
          <w:numId w:val="22"/>
        </w:numPr>
        <w:spacing w:after="0" w:line="276" w:lineRule="auto"/>
        <w:ind w:left="360"/>
        <w:rPr>
          <w:rFonts w:cs="Arial"/>
        </w:rPr>
      </w:pPr>
      <w:r w:rsidRPr="00161F08">
        <w:rPr>
          <w:rFonts w:cs="Arial"/>
        </w:rPr>
        <w:lastRenderedPageBreak/>
        <w:t xml:space="preserve">While targets have a role to play, we must also look at the bigger picture, instigating whole system change in the way prevention and health promotion is prioritised, treatment is delivered, how services are provided, and how population health is measured. </w:t>
      </w:r>
    </w:p>
    <w:p w14:paraId="661F6803" w14:textId="77777777" w:rsidR="00FB32D5" w:rsidRPr="00161F08" w:rsidRDefault="00FB32D5" w:rsidP="005D3C9D">
      <w:pPr>
        <w:pStyle w:val="ListParagraph"/>
        <w:spacing w:line="276" w:lineRule="auto"/>
        <w:rPr>
          <w:rFonts w:cs="Arial"/>
        </w:rPr>
      </w:pPr>
    </w:p>
    <w:p w14:paraId="1A0F2123" w14:textId="77777777" w:rsidR="00FB32D5" w:rsidRPr="00161F08" w:rsidRDefault="00703A57" w:rsidP="005D3C9D">
      <w:pPr>
        <w:pStyle w:val="ListParagraph"/>
        <w:numPr>
          <w:ilvl w:val="0"/>
          <w:numId w:val="22"/>
        </w:numPr>
        <w:spacing w:after="0" w:line="276" w:lineRule="auto"/>
        <w:ind w:left="360"/>
        <w:rPr>
          <w:rFonts w:cs="Arial"/>
        </w:rPr>
      </w:pPr>
      <w:r w:rsidRPr="00161F08">
        <w:rPr>
          <w:rFonts w:cs="Arial"/>
        </w:rPr>
        <w:t xml:space="preserve">It is vital that meaningful, person-centred performance measures and frameworks are developed across health and social care, and wider public sector. These should focus on patient experience, value-based healthcare, clinical outcomes, </w:t>
      </w:r>
      <w:proofErr w:type="gramStart"/>
      <w:r w:rsidRPr="00161F08">
        <w:rPr>
          <w:rFonts w:cs="Arial"/>
        </w:rPr>
        <w:t>prevention</w:t>
      </w:r>
      <w:proofErr w:type="gramEnd"/>
      <w:r w:rsidRPr="00161F08">
        <w:rPr>
          <w:rFonts w:cs="Arial"/>
        </w:rPr>
        <w:t xml:space="preserve"> and whole-system collaboration.  </w:t>
      </w:r>
    </w:p>
    <w:p w14:paraId="5176FA0E" w14:textId="77777777" w:rsidR="00FB32D5" w:rsidRDefault="00FB32D5" w:rsidP="005D3C9D">
      <w:pPr>
        <w:pStyle w:val="ListParagraph"/>
        <w:spacing w:line="276" w:lineRule="auto"/>
        <w:rPr>
          <w:rFonts w:cs="Arial"/>
          <w:b/>
          <w:bCs/>
        </w:rPr>
      </w:pPr>
    </w:p>
    <w:p w14:paraId="09CA7202" w14:textId="77777777" w:rsidR="00F30C81" w:rsidRPr="00161F08" w:rsidRDefault="00F30C81" w:rsidP="005D3C9D">
      <w:pPr>
        <w:pStyle w:val="ListParagraph"/>
        <w:spacing w:line="276" w:lineRule="auto"/>
        <w:rPr>
          <w:rFonts w:cs="Arial"/>
          <w:b/>
          <w:bCs/>
        </w:rPr>
      </w:pPr>
    </w:p>
    <w:p w14:paraId="0CCE98E7" w14:textId="3898042F" w:rsidR="00A62FB8" w:rsidRPr="00161F08" w:rsidRDefault="00A62FB8" w:rsidP="005D3C9D">
      <w:pPr>
        <w:pStyle w:val="ListParagraph"/>
        <w:spacing w:after="0" w:line="276" w:lineRule="auto"/>
        <w:ind w:left="0"/>
        <w:rPr>
          <w:rFonts w:cs="Arial"/>
          <w:b/>
          <w:bCs/>
        </w:rPr>
      </w:pPr>
      <w:r w:rsidRPr="00161F08">
        <w:rPr>
          <w:rFonts w:cs="Arial"/>
          <w:b/>
          <w:bCs/>
        </w:rPr>
        <w:t>I</w:t>
      </w:r>
      <w:r w:rsidR="008E7383" w:rsidRPr="00161F08">
        <w:rPr>
          <w:rFonts w:cs="Arial"/>
          <w:b/>
          <w:bCs/>
        </w:rPr>
        <w:t>nequalities</w:t>
      </w:r>
    </w:p>
    <w:p w14:paraId="3FFAC7F9" w14:textId="6D9A8CD9" w:rsidR="00FB32D5" w:rsidRPr="00161F08" w:rsidRDefault="00A62FB8" w:rsidP="005D3C9D">
      <w:pPr>
        <w:pStyle w:val="ListParagraph"/>
        <w:spacing w:after="0" w:line="276" w:lineRule="auto"/>
        <w:ind w:left="0"/>
        <w:rPr>
          <w:rFonts w:cs="Arial"/>
          <w:color w:val="FF0000"/>
        </w:rPr>
      </w:pPr>
      <w:r w:rsidRPr="00161F08">
        <w:rPr>
          <w:rFonts w:cs="Arial"/>
          <w:b/>
          <w:bCs/>
          <w:color w:val="FF0000"/>
        </w:rPr>
        <w:t xml:space="preserve">Our call: </w:t>
      </w:r>
      <w:r w:rsidR="00E0332B" w:rsidRPr="00161F08">
        <w:rPr>
          <w:rFonts w:cs="Arial"/>
          <w:b/>
          <w:bCs/>
          <w:color w:val="FF0000"/>
        </w:rPr>
        <w:t>Need for a</w:t>
      </w:r>
      <w:r w:rsidR="00E0332B" w:rsidRPr="00161F08">
        <w:rPr>
          <w:rFonts w:cs="Arial"/>
          <w:color w:val="FF0000"/>
        </w:rPr>
        <w:t xml:space="preserve"> </w:t>
      </w:r>
      <w:r w:rsidR="00E0332B" w:rsidRPr="00161F08">
        <w:rPr>
          <w:rFonts w:cs="Arial"/>
          <w:b/>
          <w:bCs/>
          <w:color w:val="FF0000"/>
        </w:rPr>
        <w:t xml:space="preserve">cross-government approach to reducing poverty and </w:t>
      </w:r>
      <w:proofErr w:type="gramStart"/>
      <w:r w:rsidR="00E0332B" w:rsidRPr="00161F08">
        <w:rPr>
          <w:rFonts w:cs="Arial"/>
          <w:b/>
          <w:bCs/>
          <w:color w:val="FF0000"/>
        </w:rPr>
        <w:t>inequalities</w:t>
      </w:r>
      <w:proofErr w:type="gramEnd"/>
    </w:p>
    <w:p w14:paraId="23FFE5B7" w14:textId="77777777" w:rsidR="00FB32D5" w:rsidRPr="00161F08" w:rsidRDefault="00A628CC" w:rsidP="005D3C9D">
      <w:pPr>
        <w:pStyle w:val="ListParagraph"/>
        <w:numPr>
          <w:ilvl w:val="0"/>
          <w:numId w:val="22"/>
        </w:numPr>
        <w:spacing w:after="0" w:line="276" w:lineRule="auto"/>
        <w:ind w:left="360"/>
        <w:rPr>
          <w:rFonts w:cs="Arial"/>
        </w:rPr>
      </w:pPr>
      <w:r w:rsidRPr="00161F08">
        <w:rPr>
          <w:rFonts w:cs="Arial"/>
        </w:rPr>
        <w:t xml:space="preserve">Health inequalities – unfair and avoidable differences in health and access to health and care across the population, and between different groups within society – have been </w:t>
      </w:r>
      <w:hyperlink r:id="rId29" w:history="1">
        <w:r w:rsidRPr="00161F08">
          <w:rPr>
            <w:rStyle w:val="Hyperlink"/>
            <w:rFonts w:cs="Arial"/>
          </w:rPr>
          <w:t>exacerbated by the COVID-19</w:t>
        </w:r>
      </w:hyperlink>
      <w:r w:rsidRPr="00161F08">
        <w:rPr>
          <w:rFonts w:cs="Arial"/>
        </w:rPr>
        <w:t xml:space="preserve"> pandemic and the </w:t>
      </w:r>
      <w:hyperlink r:id="rId30" w:history="1">
        <w:r w:rsidRPr="00161F08">
          <w:rPr>
            <w:rStyle w:val="Hyperlink"/>
            <w:rFonts w:cs="Arial"/>
          </w:rPr>
          <w:t>rising cost of living</w:t>
        </w:r>
      </w:hyperlink>
      <w:r w:rsidRPr="00161F08">
        <w:rPr>
          <w:rFonts w:cs="Arial"/>
        </w:rPr>
        <w:t xml:space="preserve">.  </w:t>
      </w:r>
    </w:p>
    <w:p w14:paraId="7C348C50" w14:textId="77777777" w:rsidR="00FB32D5" w:rsidRPr="00161F08" w:rsidRDefault="00FB32D5" w:rsidP="005D3C9D">
      <w:pPr>
        <w:pStyle w:val="ListParagraph"/>
        <w:spacing w:after="0" w:line="276" w:lineRule="auto"/>
        <w:ind w:left="360"/>
        <w:rPr>
          <w:rFonts w:cs="Arial"/>
        </w:rPr>
      </w:pPr>
    </w:p>
    <w:p w14:paraId="22DE1321" w14:textId="77777777" w:rsidR="00915049" w:rsidRPr="00161F08" w:rsidRDefault="00ED4057" w:rsidP="005D3C9D">
      <w:pPr>
        <w:pStyle w:val="ListParagraph"/>
        <w:numPr>
          <w:ilvl w:val="0"/>
          <w:numId w:val="22"/>
        </w:numPr>
        <w:spacing w:after="0" w:line="276" w:lineRule="auto"/>
        <w:ind w:left="360"/>
        <w:rPr>
          <w:rFonts w:cs="Arial"/>
        </w:rPr>
      </w:pPr>
      <w:hyperlink r:id="rId31" w:history="1">
        <w:r w:rsidR="00A628CC" w:rsidRPr="00161F08">
          <w:rPr>
            <w:rStyle w:val="Hyperlink"/>
            <w:rFonts w:cs="Arial"/>
          </w:rPr>
          <w:t>Audit Wales</w:t>
        </w:r>
      </w:hyperlink>
      <w:r w:rsidR="00A628CC" w:rsidRPr="00161F08">
        <w:rPr>
          <w:rFonts w:cs="Arial"/>
        </w:rPr>
        <w:t xml:space="preserve"> has recently called poverty the single major challenge facing all tiers of Welsh Government. Wales has the </w:t>
      </w:r>
      <w:hyperlink r:id="rId32" w:history="1">
        <w:r w:rsidR="00A628CC" w:rsidRPr="00161F08">
          <w:rPr>
            <w:rStyle w:val="Hyperlink"/>
            <w:rFonts w:cs="Arial"/>
          </w:rPr>
          <w:t>highest poverty rate</w:t>
        </w:r>
      </w:hyperlink>
      <w:r w:rsidR="00A628CC" w:rsidRPr="00161F08">
        <w:rPr>
          <w:rFonts w:cs="Arial"/>
        </w:rPr>
        <w:t xml:space="preserve"> among the four UK nations, with over a third of children (34 per cent) classed as living in poverty</w:t>
      </w:r>
      <w:r w:rsidR="00E810E9" w:rsidRPr="00161F08">
        <w:rPr>
          <w:rFonts w:cs="Arial"/>
        </w:rPr>
        <w:t xml:space="preserve">. </w:t>
      </w:r>
      <w:r w:rsidR="00A628CC" w:rsidRPr="00161F08">
        <w:rPr>
          <w:rFonts w:cs="Arial"/>
        </w:rPr>
        <w:t xml:space="preserve">Inequality has a broad adverse effect on societal wellbeing, as has been demonstrated across a range of measures, including health, life expectancy, crime, and mental health. It is estimated that health inequalities costs the Welsh NHS </w:t>
      </w:r>
      <w:hyperlink r:id="rId33" w:history="1">
        <w:r w:rsidR="00A628CC" w:rsidRPr="00161F08">
          <w:rPr>
            <w:rStyle w:val="Hyperlink"/>
            <w:rFonts w:cs="Arial"/>
          </w:rPr>
          <w:t>£322 million every year</w:t>
        </w:r>
      </w:hyperlink>
      <w:r w:rsidR="00E810E9" w:rsidRPr="00161F08">
        <w:rPr>
          <w:rFonts w:cs="Arial"/>
        </w:rPr>
        <w:t>.</w:t>
      </w:r>
    </w:p>
    <w:p w14:paraId="3C90A976" w14:textId="77777777" w:rsidR="00915049" w:rsidRPr="00161F08" w:rsidRDefault="00915049" w:rsidP="005D3C9D">
      <w:pPr>
        <w:pStyle w:val="ListParagraph"/>
        <w:spacing w:line="276" w:lineRule="auto"/>
        <w:rPr>
          <w:rFonts w:cs="Arial"/>
        </w:rPr>
      </w:pPr>
    </w:p>
    <w:p w14:paraId="20E18182" w14:textId="10793522" w:rsidR="00510E02" w:rsidRPr="00161F08" w:rsidRDefault="00915049" w:rsidP="005D3C9D">
      <w:pPr>
        <w:pStyle w:val="ListParagraph"/>
        <w:numPr>
          <w:ilvl w:val="0"/>
          <w:numId w:val="22"/>
        </w:numPr>
        <w:spacing w:after="0" w:line="276" w:lineRule="auto"/>
        <w:ind w:left="360"/>
        <w:rPr>
          <w:rFonts w:cs="Arial"/>
        </w:rPr>
      </w:pPr>
      <w:r w:rsidRPr="00161F08">
        <w:rPr>
          <w:rFonts w:cs="Arial"/>
        </w:rPr>
        <w:t xml:space="preserve">A </w:t>
      </w:r>
      <w:hyperlink r:id="rId34" w:history="1">
        <w:r w:rsidRPr="00161F08">
          <w:rPr>
            <w:rStyle w:val="Hyperlink"/>
            <w:rFonts w:cs="Arial"/>
          </w:rPr>
          <w:t>report</w:t>
        </w:r>
      </w:hyperlink>
      <w:r w:rsidRPr="00161F08">
        <w:rPr>
          <w:rFonts w:cs="Arial"/>
        </w:rPr>
        <w:t xml:space="preserve"> by Public Health Wales</w:t>
      </w:r>
      <w:r w:rsidR="00510E02" w:rsidRPr="00161F08">
        <w:rPr>
          <w:rFonts w:cs="Arial"/>
        </w:rPr>
        <w:t xml:space="preserve"> in 2022 analysed life expectancy and healthy life expectancy since 2011 to 2020. It </w:t>
      </w:r>
      <w:r w:rsidRPr="00161F08">
        <w:rPr>
          <w:rFonts w:cs="Arial"/>
        </w:rPr>
        <w:t>highlighted that the gap in life expectancy between the least and most deprived population</w:t>
      </w:r>
      <w:r w:rsidR="00510E02" w:rsidRPr="00161F08">
        <w:rPr>
          <w:rFonts w:cs="Arial"/>
        </w:rPr>
        <w:t>s</w:t>
      </w:r>
      <w:r w:rsidRPr="00161F08">
        <w:rPr>
          <w:rFonts w:cs="Arial"/>
        </w:rPr>
        <w:t xml:space="preserve"> in Wales has been generally increasing in recent years for males and females, suggestive of growing inequality. </w:t>
      </w:r>
      <w:r w:rsidR="00510E02" w:rsidRPr="00161F08">
        <w:rPr>
          <w:rFonts w:cs="Arial"/>
        </w:rPr>
        <w:t>The inequality gap was over a year greater for males than in females. The gap in healthy life expectancy has remained relatively stable between 2011-2013 and 2018-2020 for males and females. The gap in females was over three and a half years larger than for males.</w:t>
      </w:r>
    </w:p>
    <w:p w14:paraId="0E37799E" w14:textId="77777777" w:rsidR="00510E02" w:rsidRPr="00161F08" w:rsidRDefault="00510E02" w:rsidP="005D3C9D">
      <w:pPr>
        <w:pStyle w:val="ListParagraph"/>
        <w:spacing w:after="0" w:line="276" w:lineRule="auto"/>
        <w:ind w:left="360"/>
        <w:rPr>
          <w:rFonts w:cs="Arial"/>
        </w:rPr>
      </w:pPr>
    </w:p>
    <w:p w14:paraId="41B27F47" w14:textId="063213A6" w:rsidR="00FB32D5" w:rsidRPr="00161F08" w:rsidRDefault="008E7383" w:rsidP="005D3C9D">
      <w:pPr>
        <w:pStyle w:val="ListParagraph"/>
        <w:numPr>
          <w:ilvl w:val="0"/>
          <w:numId w:val="22"/>
        </w:numPr>
        <w:spacing w:after="0" w:line="276" w:lineRule="auto"/>
        <w:ind w:left="360"/>
        <w:rPr>
          <w:rFonts w:cs="Arial"/>
        </w:rPr>
      </w:pPr>
      <w:r w:rsidRPr="00161F08">
        <w:rPr>
          <w:rFonts w:cs="Arial"/>
        </w:rPr>
        <w:t xml:space="preserve">The current </w:t>
      </w:r>
      <w:r w:rsidR="00BB61B0" w:rsidRPr="00161F08">
        <w:rPr>
          <w:rFonts w:cs="Arial"/>
        </w:rPr>
        <w:t>20-year</w:t>
      </w:r>
      <w:r w:rsidRPr="00161F08">
        <w:rPr>
          <w:rFonts w:cs="Arial"/>
        </w:rPr>
        <w:t xml:space="preserve"> gap in health life expectancy between our wealthiest and poorest communities is significant. It is the consequences of inequality that mean a greater number of citizens require our services. </w:t>
      </w:r>
    </w:p>
    <w:p w14:paraId="171FCD67" w14:textId="77777777" w:rsidR="00FB32D5" w:rsidRPr="00161F08" w:rsidRDefault="00FB32D5" w:rsidP="005D3C9D">
      <w:pPr>
        <w:pStyle w:val="ListParagraph"/>
        <w:spacing w:line="276" w:lineRule="auto"/>
        <w:rPr>
          <w:rFonts w:cs="Arial"/>
        </w:rPr>
      </w:pPr>
    </w:p>
    <w:p w14:paraId="627BAAD4" w14:textId="29703025" w:rsidR="00FB32D5" w:rsidRPr="00161F08" w:rsidRDefault="00FB32D5" w:rsidP="005D3C9D">
      <w:pPr>
        <w:pStyle w:val="ListParagraph"/>
        <w:spacing w:line="276" w:lineRule="auto"/>
        <w:rPr>
          <w:rFonts w:cs="Arial"/>
        </w:rPr>
      </w:pPr>
      <w:r w:rsidRPr="00161F08">
        <w:rPr>
          <w:rFonts w:cs="Arial"/>
          <w:noProof/>
        </w:rPr>
        <w:drawing>
          <wp:inline distT="0" distB="0" distL="0" distR="0" wp14:anchorId="4FF3D654" wp14:editId="58723B04">
            <wp:extent cx="4762500" cy="2085975"/>
            <wp:effectExtent l="0" t="0" r="0" b="9525"/>
            <wp:docPr id="15055490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9046" name="Picture 1" descr="A screenshot of a computer&#10;&#10;Description automatically generated"/>
                    <pic:cNvPicPr/>
                  </pic:nvPicPr>
                  <pic:blipFill rotWithShape="1">
                    <a:blip r:embed="rId35"/>
                    <a:srcRect l="8807" t="32821" r="8100" b="21687"/>
                    <a:stretch/>
                  </pic:blipFill>
                  <pic:spPr bwMode="auto">
                    <a:xfrm>
                      <a:off x="0" y="0"/>
                      <a:ext cx="4762500" cy="2085975"/>
                    </a:xfrm>
                    <a:prstGeom prst="rect">
                      <a:avLst/>
                    </a:prstGeom>
                    <a:ln>
                      <a:noFill/>
                    </a:ln>
                    <a:extLst>
                      <a:ext uri="{53640926-AAD7-44D8-BBD7-CCE9431645EC}">
                        <a14:shadowObscured xmlns:a14="http://schemas.microsoft.com/office/drawing/2010/main"/>
                      </a:ext>
                    </a:extLst>
                  </pic:spPr>
                </pic:pic>
              </a:graphicData>
            </a:graphic>
          </wp:inline>
        </w:drawing>
      </w:r>
    </w:p>
    <w:p w14:paraId="0C33B97E" w14:textId="77777777" w:rsidR="00047636" w:rsidRPr="00161F08" w:rsidRDefault="000A6B6E" w:rsidP="005D3C9D">
      <w:pPr>
        <w:pStyle w:val="ListParagraph"/>
        <w:numPr>
          <w:ilvl w:val="0"/>
          <w:numId w:val="22"/>
        </w:numPr>
        <w:spacing w:after="0" w:line="276" w:lineRule="auto"/>
        <w:ind w:left="360"/>
        <w:rPr>
          <w:rFonts w:cs="Arial"/>
        </w:rPr>
      </w:pPr>
      <w:r w:rsidRPr="00161F08">
        <w:rPr>
          <w:rFonts w:cs="Arial"/>
        </w:rPr>
        <w:t xml:space="preserve">Some possible explanations cited for worsening health expectancies and widening inequalities include low wage growth, fuel poverty, food insecurity, and the period of </w:t>
      </w:r>
      <w:r w:rsidRPr="00161F08">
        <w:rPr>
          <w:rFonts w:cs="Arial"/>
        </w:rPr>
        <w:lastRenderedPageBreak/>
        <w:t xml:space="preserve">austerity in Wales since 2010/11 as highlighted by </w:t>
      </w:r>
      <w:hyperlink r:id="rId36" w:history="1">
        <w:r w:rsidRPr="00161F08">
          <w:rPr>
            <w:rStyle w:val="Hyperlink"/>
            <w:rFonts w:cs="Arial"/>
          </w:rPr>
          <w:t>Sir Michael Marmot</w:t>
        </w:r>
      </w:hyperlink>
      <w:r w:rsidRPr="00161F08">
        <w:rPr>
          <w:rFonts w:cs="Arial"/>
        </w:rPr>
        <w:t xml:space="preserve">. The recent rise in the cost of living is an additional pressure which may further increase inequalities in health expectancies as lower income households may not be able to afford </w:t>
      </w:r>
      <w:proofErr w:type="gramStart"/>
      <w:r w:rsidRPr="00161F08">
        <w:rPr>
          <w:rFonts w:cs="Arial"/>
        </w:rPr>
        <w:t>basic necessities</w:t>
      </w:r>
      <w:proofErr w:type="gramEnd"/>
      <w:r w:rsidRPr="00161F08">
        <w:rPr>
          <w:rFonts w:cs="Arial"/>
        </w:rPr>
        <w:t xml:space="preserve"> such as food and heating to maintain a decent standard of living.</w:t>
      </w:r>
    </w:p>
    <w:p w14:paraId="7373ED2D" w14:textId="77777777" w:rsidR="00047636" w:rsidRPr="00161F08" w:rsidRDefault="00047636" w:rsidP="005D3C9D">
      <w:pPr>
        <w:pStyle w:val="ListParagraph"/>
        <w:spacing w:after="0" w:line="276" w:lineRule="auto"/>
        <w:ind w:left="360"/>
        <w:rPr>
          <w:rFonts w:cs="Arial"/>
        </w:rPr>
      </w:pPr>
    </w:p>
    <w:p w14:paraId="25C8A87C" w14:textId="12976ED9" w:rsidR="008007A4" w:rsidRPr="00161F08" w:rsidRDefault="00930257" w:rsidP="005D3C9D">
      <w:pPr>
        <w:pStyle w:val="ListParagraph"/>
        <w:numPr>
          <w:ilvl w:val="0"/>
          <w:numId w:val="22"/>
        </w:numPr>
        <w:spacing w:after="0" w:line="276" w:lineRule="auto"/>
        <w:ind w:left="360"/>
        <w:rPr>
          <w:rFonts w:cs="Arial"/>
        </w:rPr>
      </w:pPr>
      <w:r w:rsidRPr="00161F08">
        <w:rPr>
          <w:rFonts w:cs="Arial"/>
        </w:rPr>
        <w:t xml:space="preserve">The NHS alone does not have all the levers to reduce health inequalities, which is why we need to shift the focus from public health initiatives delivered through the NHS and local authorities to addressing factors such as poor housing, green spaces, </w:t>
      </w:r>
      <w:proofErr w:type="gramStart"/>
      <w:r w:rsidRPr="00161F08">
        <w:rPr>
          <w:rFonts w:cs="Arial"/>
        </w:rPr>
        <w:t>transport</w:t>
      </w:r>
      <w:proofErr w:type="gramEnd"/>
      <w:r w:rsidRPr="00161F08">
        <w:rPr>
          <w:rFonts w:cs="Arial"/>
        </w:rPr>
        <w:t xml:space="preserve"> and food quality.  As highlighted in the Welsh NHS Confederation Health and Wellbeing Alliance and Royal College of Physicians report, ‘</w:t>
      </w:r>
      <w:hyperlink r:id="rId37" w:history="1">
        <w:r w:rsidRPr="00161F08">
          <w:rPr>
            <w:rStyle w:val="Hyperlink"/>
            <w:rFonts w:cs="Arial"/>
          </w:rPr>
          <w:t>Mind the gap: what’s stopping change?</w:t>
        </w:r>
      </w:hyperlink>
      <w:r w:rsidRPr="00161F08">
        <w:rPr>
          <w:rFonts w:cs="Arial"/>
        </w:rPr>
        <w:t>, addressing the factors that cause ill health in the first place should be a central focus for the Welsh Government</w:t>
      </w:r>
      <w:r w:rsidR="00BE1FC9" w:rsidRPr="00161F08">
        <w:rPr>
          <w:rFonts w:cs="Arial"/>
        </w:rPr>
        <w:t xml:space="preserve"> and we must continue to relentlessly focus on improving population health in order to reduce health inequalities. </w:t>
      </w:r>
      <w:r w:rsidRPr="00161F08">
        <w:rPr>
          <w:rFonts w:cs="Arial"/>
        </w:rPr>
        <w:t>There needs to be a whole cross-government and public service approach to inequalities and the Welsh Government should produce a cross-government plan for reducing poverty and inequalities in adults and children.</w:t>
      </w:r>
    </w:p>
    <w:p w14:paraId="1DF46D26" w14:textId="77777777" w:rsidR="008007A4" w:rsidRDefault="008007A4" w:rsidP="005D3C9D">
      <w:pPr>
        <w:pStyle w:val="ListParagraph"/>
        <w:spacing w:line="276" w:lineRule="auto"/>
        <w:rPr>
          <w:rFonts w:cs="Arial"/>
          <w:b/>
          <w:bCs/>
        </w:rPr>
      </w:pPr>
    </w:p>
    <w:p w14:paraId="47968B39" w14:textId="77777777" w:rsidR="005D3C9D" w:rsidRPr="00161F08" w:rsidRDefault="005D3C9D" w:rsidP="005D3C9D">
      <w:pPr>
        <w:pStyle w:val="ListParagraph"/>
        <w:spacing w:line="276" w:lineRule="auto"/>
        <w:rPr>
          <w:rFonts w:cs="Arial"/>
          <w:b/>
          <w:bCs/>
        </w:rPr>
      </w:pPr>
    </w:p>
    <w:p w14:paraId="69BE4764" w14:textId="77777777" w:rsidR="00923F23" w:rsidRPr="00161F08" w:rsidRDefault="008007A4" w:rsidP="005D3C9D">
      <w:pPr>
        <w:pStyle w:val="ListParagraph"/>
        <w:spacing w:after="0" w:line="276" w:lineRule="auto"/>
        <w:ind w:left="0"/>
        <w:rPr>
          <w:rFonts w:cs="Arial"/>
          <w:b/>
          <w:bCs/>
        </w:rPr>
      </w:pPr>
      <w:r w:rsidRPr="00161F08">
        <w:rPr>
          <w:rFonts w:cs="Arial"/>
          <w:b/>
          <w:bCs/>
        </w:rPr>
        <w:t>Embracing technology</w:t>
      </w:r>
    </w:p>
    <w:p w14:paraId="6FD2E967" w14:textId="6C0BB048" w:rsidR="008007A4" w:rsidRPr="00161F08" w:rsidRDefault="00923F23" w:rsidP="005D3C9D">
      <w:pPr>
        <w:pStyle w:val="ListParagraph"/>
        <w:spacing w:after="0" w:line="276" w:lineRule="auto"/>
        <w:ind w:left="0"/>
        <w:rPr>
          <w:rFonts w:cs="Arial"/>
          <w:color w:val="FF0000"/>
        </w:rPr>
      </w:pPr>
      <w:r w:rsidRPr="00161F08">
        <w:rPr>
          <w:rFonts w:cs="Arial"/>
          <w:b/>
          <w:bCs/>
          <w:color w:val="FF0000"/>
        </w:rPr>
        <w:t xml:space="preserve">Our call: </w:t>
      </w:r>
      <w:r w:rsidR="006B4374" w:rsidRPr="00161F08">
        <w:rPr>
          <w:rFonts w:cs="Arial"/>
          <w:b/>
          <w:bCs/>
          <w:color w:val="FF0000"/>
        </w:rPr>
        <w:t>Building a digital</w:t>
      </w:r>
      <w:r w:rsidR="00C57D8B">
        <w:rPr>
          <w:rFonts w:cs="Arial"/>
          <w:b/>
          <w:bCs/>
          <w:color w:val="FF0000"/>
        </w:rPr>
        <w:t xml:space="preserve"> capacity and a digitally ready </w:t>
      </w:r>
      <w:proofErr w:type="gramStart"/>
      <w:r w:rsidR="00C57D8B">
        <w:rPr>
          <w:rFonts w:cs="Arial"/>
          <w:b/>
          <w:bCs/>
          <w:color w:val="FF0000"/>
        </w:rPr>
        <w:t>workforce</w:t>
      </w:r>
      <w:proofErr w:type="gramEnd"/>
    </w:p>
    <w:p w14:paraId="644AB0BA" w14:textId="1196DA71" w:rsidR="003D2451" w:rsidRPr="00161F08" w:rsidRDefault="002147FF" w:rsidP="005D3C9D">
      <w:pPr>
        <w:pStyle w:val="ListParagraph"/>
        <w:numPr>
          <w:ilvl w:val="0"/>
          <w:numId w:val="22"/>
        </w:numPr>
        <w:spacing w:after="0" w:line="276" w:lineRule="auto"/>
        <w:ind w:left="360"/>
        <w:rPr>
          <w:rFonts w:cs="Arial"/>
        </w:rPr>
      </w:pPr>
      <w:r w:rsidRPr="00161F08">
        <w:rPr>
          <w:rFonts w:cs="Arial"/>
        </w:rPr>
        <w:t>If the health and care system is to realise its ambitions, it must maximise the strategic and operational potential of digital technology as an enabler of change.</w:t>
      </w:r>
      <w:r w:rsidR="003D2451" w:rsidRPr="00161F08">
        <w:rPr>
          <w:rFonts w:cs="Arial"/>
        </w:rPr>
        <w:t xml:space="preserve"> Digital technologies can support the NHS and social care professionals to predict poor health; detect early deterioration and illness sooner; diagnose more precisely; and make better and more informed choices about which treatment and care is right for the individual.</w:t>
      </w:r>
    </w:p>
    <w:p w14:paraId="1DDA8C72" w14:textId="77777777" w:rsidR="003D2451" w:rsidRPr="00161F08" w:rsidRDefault="003D2451" w:rsidP="005D3C9D">
      <w:pPr>
        <w:pStyle w:val="ListParagraph"/>
        <w:spacing w:after="0" w:line="276" w:lineRule="auto"/>
        <w:ind w:left="360"/>
        <w:rPr>
          <w:rFonts w:cs="Arial"/>
        </w:rPr>
      </w:pPr>
    </w:p>
    <w:p w14:paraId="0B67C75D" w14:textId="64F8702B" w:rsidR="008007A4" w:rsidRPr="00161F08" w:rsidRDefault="006111DD" w:rsidP="005D3C9D">
      <w:pPr>
        <w:pStyle w:val="ListParagraph"/>
        <w:numPr>
          <w:ilvl w:val="0"/>
          <w:numId w:val="22"/>
        </w:numPr>
        <w:spacing w:after="0" w:line="276" w:lineRule="auto"/>
        <w:ind w:left="360"/>
        <w:rPr>
          <w:rFonts w:cs="Arial"/>
        </w:rPr>
      </w:pPr>
      <w:r w:rsidRPr="00161F08">
        <w:rPr>
          <w:rFonts w:cs="Arial"/>
        </w:rPr>
        <w:t>T</w:t>
      </w:r>
      <w:r w:rsidR="00B35F78" w:rsidRPr="00161F08">
        <w:rPr>
          <w:rFonts w:cs="Arial"/>
        </w:rPr>
        <w:t>he pandemic ha</w:t>
      </w:r>
      <w:r w:rsidRPr="00161F08">
        <w:rPr>
          <w:rFonts w:cs="Arial"/>
        </w:rPr>
        <w:t xml:space="preserve">s </w:t>
      </w:r>
      <w:r w:rsidR="00B35F78" w:rsidRPr="00161F08">
        <w:rPr>
          <w:rFonts w:cs="Arial"/>
        </w:rPr>
        <w:t xml:space="preserve">given us an opportunity to make significant progress in the use of digital skills and technology, and </w:t>
      </w:r>
      <w:r w:rsidRPr="00161F08">
        <w:rPr>
          <w:rFonts w:cs="Arial"/>
        </w:rPr>
        <w:t>we must not</w:t>
      </w:r>
      <w:r w:rsidR="00B35F78" w:rsidRPr="00161F08">
        <w:rPr>
          <w:rFonts w:cs="Arial"/>
        </w:rPr>
        <w:t xml:space="preserve"> lose momentum. </w:t>
      </w:r>
      <w:r w:rsidRPr="00161F08">
        <w:rPr>
          <w:rFonts w:cs="Arial"/>
        </w:rPr>
        <w:t xml:space="preserve">We must ensure that no </w:t>
      </w:r>
      <w:r w:rsidR="00B35F78" w:rsidRPr="00161F08">
        <w:rPr>
          <w:rFonts w:cs="Arial"/>
        </w:rPr>
        <w:t xml:space="preserve">part of the workforce </w:t>
      </w:r>
      <w:r w:rsidR="00ED0FF9" w:rsidRPr="00161F08">
        <w:rPr>
          <w:rFonts w:cs="Arial"/>
        </w:rPr>
        <w:t>is</w:t>
      </w:r>
      <w:r w:rsidR="00B35F78" w:rsidRPr="00161F08">
        <w:rPr>
          <w:rFonts w:cs="Arial"/>
        </w:rPr>
        <w:t xml:space="preserve"> digitally </w:t>
      </w:r>
      <w:r w:rsidR="00510E02" w:rsidRPr="00161F08">
        <w:rPr>
          <w:rFonts w:cs="Arial"/>
        </w:rPr>
        <w:t>excluded,</w:t>
      </w:r>
      <w:r w:rsidR="00B35F78" w:rsidRPr="00161F08">
        <w:rPr>
          <w:rFonts w:cs="Arial"/>
        </w:rPr>
        <w:t xml:space="preserve"> and </w:t>
      </w:r>
      <w:r w:rsidR="00ED0FF9" w:rsidRPr="00161F08">
        <w:rPr>
          <w:rFonts w:cs="Arial"/>
        </w:rPr>
        <w:t xml:space="preserve">we must make the </w:t>
      </w:r>
      <w:r w:rsidR="00B35F78" w:rsidRPr="00161F08">
        <w:rPr>
          <w:rFonts w:cs="Arial"/>
        </w:rPr>
        <w:t>most of opportunities to invest in infrastructure and a skills development programme.</w:t>
      </w:r>
      <w:r w:rsidR="00ED0FF9" w:rsidRPr="00161F08">
        <w:rPr>
          <w:rFonts w:cs="Arial"/>
        </w:rPr>
        <w:t xml:space="preserve"> </w:t>
      </w:r>
      <w:r w:rsidR="00B35F78" w:rsidRPr="00161F08">
        <w:rPr>
          <w:rFonts w:cs="Arial"/>
        </w:rPr>
        <w:t xml:space="preserve">Learning through digital platforms needs to be accessible, and bitesize learning opportunities help with this approach. It creates greater equity of access, as does the use of mobile technology. </w:t>
      </w:r>
    </w:p>
    <w:p w14:paraId="36E706DB" w14:textId="77777777" w:rsidR="008007A4" w:rsidRPr="00161F08" w:rsidRDefault="008007A4" w:rsidP="005D3C9D">
      <w:pPr>
        <w:pStyle w:val="ListParagraph"/>
        <w:spacing w:line="276" w:lineRule="auto"/>
        <w:rPr>
          <w:rFonts w:cs="Arial"/>
        </w:rPr>
      </w:pPr>
    </w:p>
    <w:p w14:paraId="1C17DC89" w14:textId="46E30AAB" w:rsidR="008007A4" w:rsidRPr="005D3C9D" w:rsidRDefault="008007A4" w:rsidP="005D3C9D">
      <w:pPr>
        <w:pStyle w:val="ListParagraph"/>
        <w:numPr>
          <w:ilvl w:val="0"/>
          <w:numId w:val="22"/>
        </w:numPr>
        <w:spacing w:after="0" w:line="276" w:lineRule="auto"/>
        <w:ind w:left="360"/>
        <w:rPr>
          <w:rFonts w:cs="Arial"/>
        </w:rPr>
      </w:pPr>
      <w:r w:rsidRPr="00161F08">
        <w:rPr>
          <w:rFonts w:cs="Arial"/>
        </w:rPr>
        <w:t xml:space="preserve">Digital technology should be considered one of the most significant strategic tools available to shift to a preventative model of health and social care – a model which will help to reduce demand on secondary care and social care services by keeping people healthier for longer. There are many examples that demonstrate some of the ways in which the NHS and local government are trying to embrace digital technology e.g. </w:t>
      </w:r>
      <w:r w:rsidR="00054395">
        <w:rPr>
          <w:rFonts w:cs="Arial"/>
        </w:rPr>
        <w:t>NHS Wales app</w:t>
      </w:r>
      <w:r w:rsidR="009B3CC4">
        <w:rPr>
          <w:rFonts w:cs="Arial"/>
        </w:rPr>
        <w:t xml:space="preserve"> which supports patients to better manage their own health and wellbeing and digitally connecting them to the health and care system; </w:t>
      </w:r>
      <w:r w:rsidR="00B14A4F">
        <w:rPr>
          <w:rFonts w:cs="Arial"/>
        </w:rPr>
        <w:t>electronic test request, the Welsh Nursing record</w:t>
      </w:r>
      <w:r w:rsidR="00B060A6">
        <w:rPr>
          <w:rFonts w:cs="Arial"/>
        </w:rPr>
        <w:t xml:space="preserve">, National Data Resource and </w:t>
      </w:r>
      <w:r w:rsidRPr="00161F08">
        <w:rPr>
          <w:rFonts w:cs="Arial"/>
        </w:rPr>
        <w:t xml:space="preserve">the use of text messaging services to support individuals with chronic conditions; or the establishment of online forums for unpaid carers. </w:t>
      </w:r>
    </w:p>
    <w:p w14:paraId="29A65D19" w14:textId="77777777" w:rsidR="008007A4" w:rsidRPr="00161F08" w:rsidRDefault="008007A4" w:rsidP="005D3C9D">
      <w:pPr>
        <w:pStyle w:val="ListParagraph"/>
        <w:spacing w:line="276" w:lineRule="auto"/>
        <w:rPr>
          <w:rFonts w:cs="Arial"/>
        </w:rPr>
      </w:pPr>
    </w:p>
    <w:p w14:paraId="3CE7660F" w14:textId="16537D26" w:rsidR="00286B8A" w:rsidRDefault="008007A4" w:rsidP="00286B8A">
      <w:pPr>
        <w:pStyle w:val="ListParagraph"/>
        <w:numPr>
          <w:ilvl w:val="0"/>
          <w:numId w:val="22"/>
        </w:numPr>
        <w:spacing w:after="0" w:line="276" w:lineRule="auto"/>
        <w:ind w:left="360"/>
        <w:rPr>
          <w:rFonts w:cs="Arial"/>
        </w:rPr>
      </w:pPr>
      <w:r w:rsidRPr="00161F08">
        <w:rPr>
          <w:rFonts w:cs="Arial"/>
        </w:rPr>
        <w:t>We need to adopt a whole</w:t>
      </w:r>
      <w:r w:rsidR="00510E02" w:rsidRPr="00161F08">
        <w:rPr>
          <w:rFonts w:cs="Arial"/>
        </w:rPr>
        <w:t>-</w:t>
      </w:r>
      <w:r w:rsidRPr="00161F08">
        <w:rPr>
          <w:rFonts w:cs="Arial"/>
        </w:rPr>
        <w:t>system approach to digital transformation and to be explicit about what should be done locally and what could be done nationally.</w:t>
      </w:r>
      <w:r w:rsidR="008948DE" w:rsidRPr="00161F08">
        <w:rPr>
          <w:rFonts w:cs="Arial"/>
        </w:rPr>
        <w:t xml:space="preserve"> </w:t>
      </w:r>
      <w:r w:rsidR="00B92FDD">
        <w:rPr>
          <w:rFonts w:cs="Arial"/>
        </w:rPr>
        <w:t xml:space="preserve">There needs to be further investment in technology and </w:t>
      </w:r>
      <w:r w:rsidR="005D4975">
        <w:rPr>
          <w:rFonts w:cs="Arial"/>
        </w:rPr>
        <w:t>skills to use and share data to provide insight to drive improvements, for example the national data resource which has recently been</w:t>
      </w:r>
      <w:r w:rsidR="004850FA">
        <w:rPr>
          <w:rFonts w:cs="Arial"/>
        </w:rPr>
        <w:t xml:space="preserve"> available now provides an opportunity to bring data together in a way that was not </w:t>
      </w:r>
      <w:r w:rsidR="004850FA">
        <w:rPr>
          <w:rFonts w:cs="Arial"/>
        </w:rPr>
        <w:lastRenderedPageBreak/>
        <w:t xml:space="preserve">possible previously. </w:t>
      </w:r>
      <w:r w:rsidR="008948DE" w:rsidRPr="00161F08">
        <w:rPr>
          <w:rFonts w:cs="Arial"/>
        </w:rPr>
        <w:t xml:space="preserve">By focusing on the service user, and with the explicit aim of increasing self-care and service outcomes, organisations can review their internal processes and redesign them. This would remove duplication and waste to create an operational model with digital technology embedded through and across whole organisations. </w:t>
      </w:r>
      <w:r w:rsidRPr="00161F08">
        <w:rPr>
          <w:rFonts w:cs="Arial"/>
        </w:rPr>
        <w:t xml:space="preserve">We also need to recognise that current public finance constraints </w:t>
      </w:r>
      <w:r w:rsidR="00510E02" w:rsidRPr="00161F08">
        <w:rPr>
          <w:rFonts w:cs="Arial"/>
        </w:rPr>
        <w:t>mean NHS</w:t>
      </w:r>
      <w:r w:rsidRPr="00161F08">
        <w:rPr>
          <w:rFonts w:cs="Arial"/>
        </w:rPr>
        <w:t xml:space="preserve"> organisations and local government in isolation do not have the scale of investment needed to transform and integrate the whole system.</w:t>
      </w:r>
      <w:r w:rsidR="00EF0B56" w:rsidRPr="00EF0B56">
        <w:t xml:space="preserve"> </w:t>
      </w:r>
      <w:r w:rsidR="00EF0B56">
        <w:rPr>
          <w:rFonts w:cs="Arial"/>
        </w:rPr>
        <w:t>I</w:t>
      </w:r>
      <w:r w:rsidR="00EF0B56" w:rsidRPr="00EF0B56">
        <w:rPr>
          <w:rFonts w:cs="Arial"/>
        </w:rPr>
        <w:t>ncrease investment in IT infrastructure</w:t>
      </w:r>
      <w:r w:rsidR="00EF0B56">
        <w:rPr>
          <w:rFonts w:cs="Arial"/>
        </w:rPr>
        <w:t xml:space="preserve"> is vital</w:t>
      </w:r>
      <w:r w:rsidR="00EF0B56" w:rsidRPr="00EF0B56">
        <w:rPr>
          <w:rFonts w:cs="Arial"/>
        </w:rPr>
        <w:t xml:space="preserve"> to enable full use of digital applications and increase cyber security</w:t>
      </w:r>
      <w:r w:rsidR="00937C58">
        <w:rPr>
          <w:rFonts w:cs="Arial"/>
        </w:rPr>
        <w:t>.</w:t>
      </w:r>
    </w:p>
    <w:p w14:paraId="25B8EF7F" w14:textId="77777777" w:rsidR="00286B8A" w:rsidRDefault="00286B8A" w:rsidP="00286B8A">
      <w:pPr>
        <w:pStyle w:val="ListParagraph"/>
        <w:rPr>
          <w:rFonts w:cs="Arial"/>
        </w:rPr>
      </w:pPr>
    </w:p>
    <w:p w14:paraId="1194B6EF" w14:textId="77777777" w:rsidR="00F30C81" w:rsidRPr="00286B8A" w:rsidRDefault="00F30C81" w:rsidP="00286B8A">
      <w:pPr>
        <w:pStyle w:val="ListParagraph"/>
        <w:rPr>
          <w:rFonts w:cs="Arial"/>
        </w:rPr>
      </w:pPr>
    </w:p>
    <w:p w14:paraId="7B456444" w14:textId="77777777" w:rsidR="00286B8A" w:rsidRDefault="00286B8A" w:rsidP="00286B8A">
      <w:pPr>
        <w:pStyle w:val="ListParagraph"/>
        <w:spacing w:line="276" w:lineRule="auto"/>
        <w:ind w:left="0"/>
        <w:rPr>
          <w:rFonts w:cs="Arial"/>
          <w:b/>
          <w:bCs/>
        </w:rPr>
      </w:pPr>
      <w:r>
        <w:rPr>
          <w:rFonts w:cs="Arial"/>
          <w:b/>
          <w:bCs/>
        </w:rPr>
        <w:t>NHS contribution to the economy</w:t>
      </w:r>
    </w:p>
    <w:p w14:paraId="2CBB3A51" w14:textId="3FEC779B" w:rsidR="00286B8A" w:rsidRPr="00286B8A" w:rsidRDefault="00286B8A" w:rsidP="00286B8A">
      <w:pPr>
        <w:pStyle w:val="ListParagraph"/>
        <w:spacing w:line="276" w:lineRule="auto"/>
        <w:ind w:left="0"/>
        <w:rPr>
          <w:rFonts w:cs="Arial"/>
          <w:b/>
          <w:bCs/>
          <w:color w:val="FF0000"/>
        </w:rPr>
      </w:pPr>
      <w:r w:rsidRPr="00286B8A">
        <w:rPr>
          <w:rFonts w:cs="Arial"/>
          <w:b/>
          <w:bCs/>
          <w:color w:val="FF0000"/>
        </w:rPr>
        <w:t xml:space="preserve">Our call: Getting value for money from the </w:t>
      </w:r>
      <w:proofErr w:type="gramStart"/>
      <w:r w:rsidRPr="00286B8A">
        <w:rPr>
          <w:rFonts w:cs="Arial"/>
          <w:b/>
          <w:bCs/>
          <w:color w:val="FF0000"/>
        </w:rPr>
        <w:t>NHS</w:t>
      </w:r>
      <w:proofErr w:type="gramEnd"/>
      <w:r w:rsidRPr="00286B8A">
        <w:rPr>
          <w:rFonts w:cs="Arial"/>
          <w:b/>
          <w:bCs/>
          <w:color w:val="FF0000"/>
        </w:rPr>
        <w:t xml:space="preserve">  </w:t>
      </w:r>
    </w:p>
    <w:p w14:paraId="5E66FBE2" w14:textId="77777777" w:rsidR="00333A14" w:rsidRDefault="007458A4" w:rsidP="00333A14">
      <w:pPr>
        <w:pStyle w:val="ListParagraph"/>
        <w:numPr>
          <w:ilvl w:val="0"/>
          <w:numId w:val="22"/>
        </w:numPr>
        <w:spacing w:after="0" w:line="276" w:lineRule="auto"/>
        <w:ind w:left="360"/>
        <w:rPr>
          <w:rFonts w:cs="Arial"/>
        </w:rPr>
      </w:pPr>
      <w:r w:rsidRPr="00286B8A">
        <w:rPr>
          <w:rFonts w:cs="Arial"/>
        </w:rPr>
        <w:t xml:space="preserve">While there are vast financial challenges across public services, we need to increase awareness of the NHS’s contribution to the economy.  </w:t>
      </w:r>
    </w:p>
    <w:p w14:paraId="57CDA295" w14:textId="77777777" w:rsidR="00333A14" w:rsidRDefault="00333A14" w:rsidP="00333A14">
      <w:pPr>
        <w:pStyle w:val="ListParagraph"/>
        <w:spacing w:after="0" w:line="276" w:lineRule="auto"/>
        <w:ind w:left="360"/>
        <w:rPr>
          <w:rFonts w:cs="Arial"/>
        </w:rPr>
      </w:pPr>
    </w:p>
    <w:p w14:paraId="2B83FD2A" w14:textId="0134C5CC" w:rsidR="00BB7887" w:rsidRPr="00333A14" w:rsidRDefault="007458A4" w:rsidP="00333A14">
      <w:pPr>
        <w:pStyle w:val="ListParagraph"/>
        <w:numPr>
          <w:ilvl w:val="0"/>
          <w:numId w:val="22"/>
        </w:numPr>
        <w:spacing w:after="0" w:line="276" w:lineRule="auto"/>
        <w:ind w:left="360"/>
        <w:rPr>
          <w:rFonts w:cs="Arial"/>
        </w:rPr>
      </w:pPr>
      <w:r w:rsidRPr="00333A14">
        <w:rPr>
          <w:rFonts w:cs="Arial"/>
        </w:rPr>
        <w:t xml:space="preserve">Spending money on the NHS is not just about plugging gaps. Health spending drives innovation and growth in communities across Wales. </w:t>
      </w:r>
      <w:r w:rsidR="00333A14" w:rsidRPr="00333A14">
        <w:rPr>
          <w:rFonts w:cs="Arial"/>
        </w:rPr>
        <w:t xml:space="preserve">Our </w:t>
      </w:r>
      <w:r w:rsidRPr="00333A14">
        <w:rPr>
          <w:rFonts w:cs="Arial"/>
        </w:rPr>
        <w:t>briefing ‘</w:t>
      </w:r>
      <w:hyperlink r:id="rId38" w:history="1">
        <w:r w:rsidRPr="00081A04">
          <w:rPr>
            <w:rStyle w:val="Hyperlink"/>
            <w:rFonts w:cs="Arial"/>
          </w:rPr>
          <w:t>Health, wealth and wellbeing: The NHS’ role in economic and social recovery</w:t>
        </w:r>
      </w:hyperlink>
      <w:r w:rsidRPr="00333A14">
        <w:rPr>
          <w:rFonts w:cs="Arial"/>
        </w:rPr>
        <w:t xml:space="preserve">’ highlights the numerous ways the NHS helps support the economy, including as a large employer, a key purchaser of goods and services, and a capital estate holder and developer. Recent analysis by </w:t>
      </w:r>
      <w:hyperlink r:id="rId39" w:anchor=":~:text=The%20main%20argument%20that%20health,economic%20output%20(GVA)%20per%20person" w:history="1">
        <w:r w:rsidRPr="00641BC1">
          <w:rPr>
            <w:rStyle w:val="Hyperlink"/>
            <w:rFonts w:cs="Arial"/>
          </w:rPr>
          <w:t>Carnall Farrar</w:t>
        </w:r>
      </w:hyperlink>
      <w:r w:rsidRPr="00333A14">
        <w:rPr>
          <w:rFonts w:cs="Arial"/>
        </w:rPr>
        <w:t xml:space="preserve"> shows that for each £1 spent per head on the NHS, there is a corresponding return on investment of £4.</w:t>
      </w:r>
    </w:p>
    <w:p w14:paraId="460ACBEB" w14:textId="77777777" w:rsidR="00641BC1" w:rsidRDefault="00641BC1" w:rsidP="005D3C9D">
      <w:pPr>
        <w:pStyle w:val="ListParagraph"/>
        <w:spacing w:line="276" w:lineRule="auto"/>
        <w:ind w:left="0"/>
        <w:rPr>
          <w:rFonts w:cs="Arial"/>
          <w:b/>
          <w:bCs/>
        </w:rPr>
      </w:pPr>
    </w:p>
    <w:p w14:paraId="152E6A95" w14:textId="77777777" w:rsidR="00F30C81" w:rsidRDefault="00F30C81" w:rsidP="005D3C9D">
      <w:pPr>
        <w:pStyle w:val="ListParagraph"/>
        <w:spacing w:line="276" w:lineRule="auto"/>
        <w:ind w:left="0"/>
        <w:rPr>
          <w:rFonts w:cs="Arial"/>
          <w:b/>
          <w:bCs/>
        </w:rPr>
      </w:pPr>
    </w:p>
    <w:p w14:paraId="344D1D1A" w14:textId="0194064F" w:rsidR="00FB32D5" w:rsidRPr="00161F08" w:rsidRDefault="00FB32D5" w:rsidP="005D3C9D">
      <w:pPr>
        <w:pStyle w:val="ListParagraph"/>
        <w:spacing w:line="276" w:lineRule="auto"/>
        <w:ind w:left="0"/>
        <w:rPr>
          <w:rFonts w:cs="Arial"/>
          <w:b/>
          <w:bCs/>
        </w:rPr>
      </w:pPr>
      <w:r w:rsidRPr="00161F08">
        <w:rPr>
          <w:rFonts w:cs="Arial"/>
          <w:b/>
          <w:bCs/>
        </w:rPr>
        <w:t xml:space="preserve">Conclusion </w:t>
      </w:r>
    </w:p>
    <w:p w14:paraId="2AF0CC5C" w14:textId="1FCDDC2F" w:rsidR="000A6B6E" w:rsidRPr="00161F08" w:rsidRDefault="00C27A50" w:rsidP="005D3C9D">
      <w:pPr>
        <w:pStyle w:val="ListParagraph"/>
        <w:numPr>
          <w:ilvl w:val="0"/>
          <w:numId w:val="22"/>
        </w:numPr>
        <w:spacing w:after="0" w:line="276" w:lineRule="auto"/>
        <w:ind w:left="360"/>
        <w:rPr>
          <w:rFonts w:cs="Arial"/>
        </w:rPr>
      </w:pPr>
      <w:r w:rsidRPr="00161F08">
        <w:rPr>
          <w:rFonts w:cs="Arial"/>
        </w:rPr>
        <w:t>The Welsh NHS Confederation welcomes</w:t>
      </w:r>
      <w:r w:rsidR="00586ABD">
        <w:rPr>
          <w:rFonts w:cs="Arial"/>
        </w:rPr>
        <w:t xml:space="preserve"> the opportunity to engage with Plaid Cymru as part of your manifesto development process</w:t>
      </w:r>
      <w:r w:rsidR="009A561F">
        <w:rPr>
          <w:rFonts w:cs="Arial"/>
        </w:rPr>
        <w:t xml:space="preserve"> and would be pleased to provide further information</w:t>
      </w:r>
      <w:r w:rsidR="00E9510C">
        <w:rPr>
          <w:rFonts w:cs="Arial"/>
        </w:rPr>
        <w:t xml:space="preserve"> and meet with </w:t>
      </w:r>
      <w:r w:rsidR="00CD6362" w:rsidRPr="00CD6362">
        <w:rPr>
          <w:rFonts w:cs="Arial"/>
        </w:rPr>
        <w:t>Plaid Cymru's Director of Policy</w:t>
      </w:r>
      <w:r w:rsidR="00CD6362">
        <w:rPr>
          <w:rFonts w:cs="Arial"/>
        </w:rPr>
        <w:t>, Heledd Fychan MS, to discuss further.</w:t>
      </w:r>
    </w:p>
    <w:p w14:paraId="65A2C5C6" w14:textId="77777777" w:rsidR="00AB4CBF" w:rsidRPr="00161F08" w:rsidRDefault="00AB4CBF" w:rsidP="005D3C9D">
      <w:pPr>
        <w:pStyle w:val="ListParagraph"/>
        <w:spacing w:line="276" w:lineRule="auto"/>
        <w:ind w:left="0"/>
        <w:rPr>
          <w:rFonts w:cs="Arial"/>
        </w:rPr>
      </w:pPr>
    </w:p>
    <w:p w14:paraId="12A1D5A9" w14:textId="77777777" w:rsidR="00B924B6" w:rsidRDefault="00B924B6" w:rsidP="00B924B6">
      <w:pPr>
        <w:spacing w:after="0" w:line="240" w:lineRule="auto"/>
      </w:pPr>
    </w:p>
    <w:p w14:paraId="03D2FBB5" w14:textId="77777777" w:rsidR="00E702D6" w:rsidRPr="00DB35FF" w:rsidRDefault="00E702D6" w:rsidP="00433824">
      <w:pPr>
        <w:spacing w:after="0" w:line="240" w:lineRule="auto"/>
      </w:pPr>
    </w:p>
    <w:sectPr w:rsidR="00E702D6" w:rsidRPr="00DB35FF" w:rsidSect="00C230AA">
      <w:headerReference w:type="even" r:id="rId40"/>
      <w:headerReference w:type="default" r:id="rId41"/>
      <w:footerReference w:type="even" r:id="rId42"/>
      <w:footerReference w:type="default" r:id="rId43"/>
      <w:headerReference w:type="first" r:id="rId44"/>
      <w:footerReference w:type="first" r:id="rId45"/>
      <w:pgSz w:w="11906" w:h="16838"/>
      <w:pgMar w:top="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A103" w14:textId="77777777" w:rsidR="00F159C4" w:rsidRPr="003E6971" w:rsidRDefault="00F159C4" w:rsidP="00CA54A9">
      <w:pPr>
        <w:spacing w:after="0" w:line="240" w:lineRule="auto"/>
      </w:pPr>
      <w:r w:rsidRPr="003E6971">
        <w:separator/>
      </w:r>
    </w:p>
  </w:endnote>
  <w:endnote w:type="continuationSeparator" w:id="0">
    <w:p w14:paraId="5CDBE5A6" w14:textId="77777777" w:rsidR="00F159C4" w:rsidRPr="003E6971" w:rsidRDefault="00F159C4" w:rsidP="00CA54A9">
      <w:pPr>
        <w:spacing w:after="0" w:line="240" w:lineRule="auto"/>
      </w:pPr>
      <w:r w:rsidRPr="003E6971">
        <w:continuationSeparator/>
      </w:r>
    </w:p>
  </w:endnote>
  <w:endnote w:type="continuationNotice" w:id="1">
    <w:p w14:paraId="2F59A240" w14:textId="77777777" w:rsidR="00F159C4" w:rsidRPr="003E6971" w:rsidRDefault="00F15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0362" w14:textId="77777777" w:rsidR="00542C1E" w:rsidRPr="003E6971" w:rsidRDefault="00542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72309"/>
      <w:docPartObj>
        <w:docPartGallery w:val="Page Numbers (Bottom of Page)"/>
        <w:docPartUnique/>
      </w:docPartObj>
    </w:sdtPr>
    <w:sdtEndPr/>
    <w:sdtContent>
      <w:p w14:paraId="28500F48" w14:textId="77777777" w:rsidR="00B21825" w:rsidRPr="003E6971" w:rsidRDefault="00DC1C79">
        <w:pPr>
          <w:pStyle w:val="Footer"/>
          <w:jc w:val="center"/>
        </w:pPr>
        <w:r w:rsidRPr="003E6971">
          <w:rPr>
            <w:noProof/>
          </w:rPr>
          <w:drawing>
            <wp:anchor distT="0" distB="0" distL="114300" distR="114300" simplePos="0" relativeHeight="251658243" behindDoc="1" locked="0" layoutInCell="1" allowOverlap="1" wp14:anchorId="53EBFC77" wp14:editId="1F41475C">
              <wp:simplePos x="0" y="0"/>
              <wp:positionH relativeFrom="page">
                <wp:posOffset>0</wp:posOffset>
              </wp:positionH>
              <wp:positionV relativeFrom="paragraph">
                <wp:posOffset>-1222293</wp:posOffset>
              </wp:positionV>
              <wp:extent cx="7534275" cy="19708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34275" cy="1970876"/>
                      </a:xfrm>
                      <a:prstGeom prst="rect">
                        <a:avLst/>
                      </a:prstGeom>
                    </pic:spPr>
                  </pic:pic>
                </a:graphicData>
              </a:graphic>
              <wp14:sizeRelV relativeFrom="margin">
                <wp14:pctHeight>0</wp14:pctHeight>
              </wp14:sizeRelV>
            </wp:anchor>
          </w:drawing>
        </w:r>
        <w:r w:rsidR="00B21825" w:rsidRPr="003E6971">
          <w:fldChar w:fldCharType="begin"/>
        </w:r>
        <w:r w:rsidR="00B21825" w:rsidRPr="003E6971">
          <w:instrText xml:space="preserve"> PAGE   \* MERGEFORMAT </w:instrText>
        </w:r>
        <w:r w:rsidR="00B21825" w:rsidRPr="003E6971">
          <w:fldChar w:fldCharType="separate"/>
        </w:r>
        <w:r w:rsidR="00B21825" w:rsidRPr="003E6971">
          <w:t>2</w:t>
        </w:r>
        <w:r w:rsidR="00B21825" w:rsidRPr="003E6971">
          <w:fldChar w:fldCharType="end"/>
        </w:r>
      </w:p>
    </w:sdtContent>
  </w:sdt>
  <w:p w14:paraId="226709F6" w14:textId="77777777" w:rsidR="00CA54A9" w:rsidRPr="003E6971" w:rsidRDefault="00CA5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BAC" w14:textId="77777777" w:rsidR="00C230AA" w:rsidRPr="003E6971" w:rsidRDefault="00C230AA">
    <w:pPr>
      <w:pStyle w:val="Footer"/>
    </w:pPr>
    <w:r w:rsidRPr="003E6971">
      <w:rPr>
        <w:noProof/>
      </w:rPr>
      <w:drawing>
        <wp:anchor distT="0" distB="0" distL="114300" distR="114300" simplePos="0" relativeHeight="251658241" behindDoc="0" locked="0" layoutInCell="1" allowOverlap="1" wp14:anchorId="0D52D435" wp14:editId="3DA3BEE9">
          <wp:simplePos x="0" y="0"/>
          <wp:positionH relativeFrom="page">
            <wp:posOffset>0</wp:posOffset>
          </wp:positionH>
          <wp:positionV relativeFrom="paragraph">
            <wp:posOffset>-1487091</wp:posOffset>
          </wp:positionV>
          <wp:extent cx="7926087" cy="2073369"/>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26087" cy="207336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5E1D" w14:textId="77777777" w:rsidR="00F159C4" w:rsidRPr="003E6971" w:rsidRDefault="00F159C4" w:rsidP="00CA54A9">
      <w:pPr>
        <w:spacing w:after="0" w:line="240" w:lineRule="auto"/>
      </w:pPr>
      <w:r w:rsidRPr="003E6971">
        <w:separator/>
      </w:r>
    </w:p>
  </w:footnote>
  <w:footnote w:type="continuationSeparator" w:id="0">
    <w:p w14:paraId="193CA7C8" w14:textId="77777777" w:rsidR="00F159C4" w:rsidRPr="003E6971" w:rsidRDefault="00F159C4" w:rsidP="00CA54A9">
      <w:pPr>
        <w:spacing w:after="0" w:line="240" w:lineRule="auto"/>
      </w:pPr>
      <w:r w:rsidRPr="003E6971">
        <w:continuationSeparator/>
      </w:r>
    </w:p>
  </w:footnote>
  <w:footnote w:type="continuationNotice" w:id="1">
    <w:p w14:paraId="0118841D" w14:textId="77777777" w:rsidR="00F159C4" w:rsidRPr="003E6971" w:rsidRDefault="00F15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AFB4" w14:textId="77777777" w:rsidR="00542C1E" w:rsidRPr="003E6971" w:rsidRDefault="0054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155D" w14:textId="77777777" w:rsidR="00C230AA" w:rsidRPr="003E6971" w:rsidRDefault="00C230AA">
    <w:pPr>
      <w:pStyle w:val="Header"/>
    </w:pPr>
    <w:r w:rsidRPr="003E6971">
      <w:rPr>
        <w:noProof/>
      </w:rPr>
      <w:drawing>
        <wp:anchor distT="0" distB="0" distL="114300" distR="114300" simplePos="0" relativeHeight="251658242" behindDoc="0" locked="0" layoutInCell="1" allowOverlap="1" wp14:anchorId="4E5638B4" wp14:editId="5CCA31F9">
          <wp:simplePos x="0" y="0"/>
          <wp:positionH relativeFrom="page">
            <wp:posOffset>-495300</wp:posOffset>
          </wp:positionH>
          <wp:positionV relativeFrom="paragraph">
            <wp:posOffset>-427076</wp:posOffset>
          </wp:positionV>
          <wp:extent cx="8050296" cy="2105861"/>
          <wp:effectExtent l="0" t="0" r="825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050296" cy="21058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E51E" w14:textId="77777777" w:rsidR="00C230AA" w:rsidRPr="003E6971" w:rsidRDefault="00B21825">
    <w:pPr>
      <w:pStyle w:val="Header"/>
    </w:pPr>
    <w:r w:rsidRPr="003E6971">
      <w:rPr>
        <w:noProof/>
      </w:rPr>
      <w:drawing>
        <wp:anchor distT="0" distB="0" distL="114300" distR="114300" simplePos="0" relativeHeight="251658240" behindDoc="0" locked="0" layoutInCell="1" allowOverlap="1" wp14:anchorId="265B5E01" wp14:editId="1A320E14">
          <wp:simplePos x="0" y="0"/>
          <wp:positionH relativeFrom="page">
            <wp:posOffset>-200025</wp:posOffset>
          </wp:positionH>
          <wp:positionV relativeFrom="paragraph">
            <wp:posOffset>-437096</wp:posOffset>
          </wp:positionV>
          <wp:extent cx="7742891" cy="202544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742891" cy="20254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ED"/>
    <w:multiLevelType w:val="hybridMultilevel"/>
    <w:tmpl w:val="71369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7163B"/>
    <w:multiLevelType w:val="hybridMultilevel"/>
    <w:tmpl w:val="1BA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427"/>
    <w:multiLevelType w:val="multilevel"/>
    <w:tmpl w:val="067652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B5AC4"/>
    <w:multiLevelType w:val="hybridMultilevel"/>
    <w:tmpl w:val="AC96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308C9"/>
    <w:multiLevelType w:val="hybridMultilevel"/>
    <w:tmpl w:val="59B04048"/>
    <w:lvl w:ilvl="0" w:tplc="345C2D26">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86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772752"/>
    <w:multiLevelType w:val="hybridMultilevel"/>
    <w:tmpl w:val="C1626748"/>
    <w:lvl w:ilvl="0" w:tplc="345C2D26">
      <w:start w:val="1"/>
      <w:numFmt w:val="bullet"/>
      <w:lvlText w:val=""/>
      <w:lvlJc w:val="left"/>
      <w:pPr>
        <w:ind w:left="720" w:hanging="360"/>
      </w:pPr>
      <w:rPr>
        <w:rFonts w:ascii="Symbol" w:hAnsi="Symbol" w:hint="default"/>
      </w:rPr>
    </w:lvl>
    <w:lvl w:ilvl="1" w:tplc="C6949C44">
      <w:start w:val="1"/>
      <w:numFmt w:val="bullet"/>
      <w:pStyle w:val="BulletL2"/>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F06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85F4E"/>
    <w:multiLevelType w:val="multilevel"/>
    <w:tmpl w:val="762E4E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C37A1E"/>
    <w:multiLevelType w:val="hybridMultilevel"/>
    <w:tmpl w:val="43FCA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F930A6"/>
    <w:multiLevelType w:val="hybridMultilevel"/>
    <w:tmpl w:val="A12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A7E41"/>
    <w:multiLevelType w:val="hybridMultilevel"/>
    <w:tmpl w:val="99C2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C75078"/>
    <w:multiLevelType w:val="hybridMultilevel"/>
    <w:tmpl w:val="BF0CBB76"/>
    <w:lvl w:ilvl="0" w:tplc="7FEAC93E">
      <w:start w:val="1"/>
      <w:numFmt w:val="bullet"/>
      <w:lvlText w:val="-"/>
      <w:lvlJc w:val="left"/>
      <w:pPr>
        <w:ind w:left="720" w:hanging="360"/>
      </w:pPr>
      <w:rPr>
        <w:rFonts w:ascii="Arial" w:hAnsi="Aria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6321E"/>
    <w:multiLevelType w:val="hybridMultilevel"/>
    <w:tmpl w:val="C7CC65F8"/>
    <w:lvl w:ilvl="0" w:tplc="6A6890A2">
      <w:start w:val="4"/>
      <w:numFmt w:val="bullet"/>
      <w:lvlText w:val="-"/>
      <w:lvlJc w:val="left"/>
      <w:pPr>
        <w:ind w:left="720" w:hanging="360"/>
      </w:pPr>
      <w:rPr>
        <w:rFonts w:ascii="Arial" w:eastAsiaTheme="minorEastAsia" w:hAnsi="Arial" w:cs="Arial" w:hint="default"/>
        <w:color w:val="121A3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7610F"/>
    <w:multiLevelType w:val="hybridMultilevel"/>
    <w:tmpl w:val="39501FF0"/>
    <w:lvl w:ilvl="0" w:tplc="D9120434">
      <w:start w:val="1"/>
      <w:numFmt w:val="decimal"/>
      <w:lvlText w:val="%1."/>
      <w:lvlJc w:val="left"/>
      <w:pPr>
        <w:ind w:left="360" w:hanging="360"/>
      </w:pPr>
      <w:rPr>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8C6B2A"/>
    <w:multiLevelType w:val="multilevel"/>
    <w:tmpl w:val="9DD8F720"/>
    <w:lvl w:ilvl="0">
      <w:start w:val="1"/>
      <w:numFmt w:val="decimal"/>
      <w:pStyle w:val="Numbered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2B6081"/>
    <w:multiLevelType w:val="multilevel"/>
    <w:tmpl w:val="D034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4F22B1"/>
    <w:multiLevelType w:val="hybridMultilevel"/>
    <w:tmpl w:val="2CC84204"/>
    <w:lvl w:ilvl="0" w:tplc="6A6890A2">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51289"/>
    <w:multiLevelType w:val="hybridMultilevel"/>
    <w:tmpl w:val="90E8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94F2D"/>
    <w:multiLevelType w:val="multilevel"/>
    <w:tmpl w:val="76423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991D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E4692"/>
    <w:multiLevelType w:val="hybridMultilevel"/>
    <w:tmpl w:val="28EEA164"/>
    <w:lvl w:ilvl="0" w:tplc="08090001">
      <w:start w:val="1"/>
      <w:numFmt w:val="bullet"/>
      <w:lvlText w:val=""/>
      <w:lvlJc w:val="left"/>
      <w:pPr>
        <w:ind w:left="720" w:hanging="360"/>
      </w:pPr>
      <w:rPr>
        <w:rFonts w:ascii="Symbol" w:hAnsi="Symbol" w:hint="default"/>
        <w:color w:val="121A3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242B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E4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91A37"/>
    <w:multiLevelType w:val="hybridMultilevel"/>
    <w:tmpl w:val="B8508352"/>
    <w:lvl w:ilvl="0" w:tplc="5ACEE5C8">
      <w:start w:val="1"/>
      <w:numFmt w:val="lowerLetter"/>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0782F"/>
    <w:multiLevelType w:val="hybridMultilevel"/>
    <w:tmpl w:val="38B0131A"/>
    <w:lvl w:ilvl="0" w:tplc="FAD0BEAA">
      <w:start w:val="1"/>
      <w:numFmt w:val="decimal"/>
      <w:lvlText w:val="%1."/>
      <w:lvlJc w:val="left"/>
      <w:pPr>
        <w:ind w:left="720" w:hanging="360"/>
      </w:pPr>
      <w:rPr>
        <w:color w:val="121A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368BD"/>
    <w:multiLevelType w:val="hybridMultilevel"/>
    <w:tmpl w:val="65305E64"/>
    <w:lvl w:ilvl="0" w:tplc="A956B1A2">
      <w:start w:val="1"/>
      <w:numFmt w:val="bullet"/>
      <w:pStyle w:val="BulletL1"/>
      <w:lvlText w:val=""/>
      <w:lvlJc w:val="left"/>
      <w:pPr>
        <w:ind w:left="720" w:hanging="360"/>
      </w:pPr>
      <w:rPr>
        <w:rFonts w:ascii="Symbol" w:hAnsi="Symbo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405B6"/>
    <w:multiLevelType w:val="hybridMultilevel"/>
    <w:tmpl w:val="6884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612206"/>
    <w:multiLevelType w:val="hybridMultilevel"/>
    <w:tmpl w:val="D4D8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EEF"/>
    <w:multiLevelType w:val="hybridMultilevel"/>
    <w:tmpl w:val="5D5648A2"/>
    <w:lvl w:ilvl="0" w:tplc="345C2D26">
      <w:start w:val="1"/>
      <w:numFmt w:val="bullet"/>
      <w:lvlText w:val=""/>
      <w:lvlJc w:val="left"/>
      <w:pPr>
        <w:ind w:left="720" w:hanging="360"/>
      </w:pPr>
      <w:rPr>
        <w:rFonts w:ascii="Symbol" w:hAnsi="Symbol" w:hint="default"/>
      </w:rPr>
    </w:lvl>
    <w:lvl w:ilvl="1" w:tplc="7FEAC93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904C8"/>
    <w:multiLevelType w:val="hybridMultilevel"/>
    <w:tmpl w:val="34227D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1F7A0E"/>
    <w:multiLevelType w:val="hybridMultilevel"/>
    <w:tmpl w:val="D8502AE4"/>
    <w:lvl w:ilvl="0" w:tplc="C66A71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782885"/>
    <w:multiLevelType w:val="hybridMultilevel"/>
    <w:tmpl w:val="7E2CD7DC"/>
    <w:lvl w:ilvl="0" w:tplc="990E56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BE29C8"/>
    <w:multiLevelType w:val="hybridMultilevel"/>
    <w:tmpl w:val="42B80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073479"/>
    <w:multiLevelType w:val="hybridMultilevel"/>
    <w:tmpl w:val="7164A66A"/>
    <w:lvl w:ilvl="0" w:tplc="345C2D26">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728E1"/>
    <w:multiLevelType w:val="hybridMultilevel"/>
    <w:tmpl w:val="9704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112911"/>
    <w:multiLevelType w:val="hybridMultilevel"/>
    <w:tmpl w:val="3FA4DD2C"/>
    <w:lvl w:ilvl="0" w:tplc="E340CFE0">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890913">
    <w:abstractNumId w:val="1"/>
  </w:num>
  <w:num w:numId="2" w16cid:durableId="779375025">
    <w:abstractNumId w:val="26"/>
  </w:num>
  <w:num w:numId="3" w16cid:durableId="1624189040">
    <w:abstractNumId w:val="10"/>
  </w:num>
  <w:num w:numId="4" w16cid:durableId="1432822811">
    <w:abstractNumId w:val="5"/>
  </w:num>
  <w:num w:numId="5" w16cid:durableId="1357729828">
    <w:abstractNumId w:val="22"/>
  </w:num>
  <w:num w:numId="6" w16cid:durableId="676737754">
    <w:abstractNumId w:val="8"/>
  </w:num>
  <w:num w:numId="7" w16cid:durableId="313414348">
    <w:abstractNumId w:val="27"/>
  </w:num>
  <w:num w:numId="8" w16cid:durableId="1436904358">
    <w:abstractNumId w:val="35"/>
  </w:num>
  <w:num w:numId="9" w16cid:durableId="342905883">
    <w:abstractNumId w:val="18"/>
  </w:num>
  <w:num w:numId="10" w16cid:durableId="2043432938">
    <w:abstractNumId w:val="16"/>
  </w:num>
  <w:num w:numId="11" w16cid:durableId="948665696">
    <w:abstractNumId w:val="7"/>
  </w:num>
  <w:num w:numId="12" w16cid:durableId="261031692">
    <w:abstractNumId w:val="20"/>
  </w:num>
  <w:num w:numId="13" w16cid:durableId="983242024">
    <w:abstractNumId w:val="23"/>
  </w:num>
  <w:num w:numId="14" w16cid:durableId="251013818">
    <w:abstractNumId w:val="29"/>
  </w:num>
  <w:num w:numId="15" w16cid:durableId="1903559832">
    <w:abstractNumId w:val="6"/>
  </w:num>
  <w:num w:numId="16" w16cid:durableId="403377946">
    <w:abstractNumId w:val="12"/>
  </w:num>
  <w:num w:numId="17" w16cid:durableId="1123959675">
    <w:abstractNumId w:val="15"/>
  </w:num>
  <w:num w:numId="18" w16cid:durableId="301010835">
    <w:abstractNumId w:val="2"/>
  </w:num>
  <w:num w:numId="19" w16cid:durableId="1512526468">
    <w:abstractNumId w:val="4"/>
  </w:num>
  <w:num w:numId="20" w16cid:durableId="294264581">
    <w:abstractNumId w:val="34"/>
  </w:num>
  <w:num w:numId="21" w16cid:durableId="1182281952">
    <w:abstractNumId w:val="28"/>
  </w:num>
  <w:num w:numId="22" w16cid:durableId="961424922">
    <w:abstractNumId w:val="25"/>
  </w:num>
  <w:num w:numId="23" w16cid:durableId="941570611">
    <w:abstractNumId w:val="33"/>
  </w:num>
  <w:num w:numId="24" w16cid:durableId="1679187536">
    <w:abstractNumId w:val="30"/>
  </w:num>
  <w:num w:numId="25" w16cid:durableId="235477289">
    <w:abstractNumId w:val="9"/>
  </w:num>
  <w:num w:numId="26" w16cid:durableId="1765370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3143430">
    <w:abstractNumId w:val="11"/>
  </w:num>
  <w:num w:numId="28" w16cid:durableId="984552906">
    <w:abstractNumId w:val="24"/>
  </w:num>
  <w:num w:numId="29" w16cid:durableId="280040117">
    <w:abstractNumId w:val="32"/>
  </w:num>
  <w:num w:numId="30" w16cid:durableId="381831407">
    <w:abstractNumId w:val="31"/>
  </w:num>
  <w:num w:numId="31" w16cid:durableId="1292326321">
    <w:abstractNumId w:val="14"/>
  </w:num>
  <w:num w:numId="32" w16cid:durableId="988822771">
    <w:abstractNumId w:val="0"/>
  </w:num>
  <w:num w:numId="33" w16cid:durableId="2039501425">
    <w:abstractNumId w:val="36"/>
  </w:num>
  <w:num w:numId="34" w16cid:durableId="649212518">
    <w:abstractNumId w:val="17"/>
  </w:num>
  <w:num w:numId="35" w16cid:durableId="1436248948">
    <w:abstractNumId w:val="19"/>
  </w:num>
  <w:num w:numId="36" w16cid:durableId="2022854850">
    <w:abstractNumId w:val="13"/>
  </w:num>
  <w:num w:numId="37" w16cid:durableId="184638053">
    <w:abstractNumId w:val="21"/>
  </w:num>
  <w:num w:numId="38" w16cid:durableId="365761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4E"/>
    <w:rsid w:val="00000511"/>
    <w:rsid w:val="00005A08"/>
    <w:rsid w:val="0000688E"/>
    <w:rsid w:val="00010AB7"/>
    <w:rsid w:val="00013FD6"/>
    <w:rsid w:val="0001690B"/>
    <w:rsid w:val="000200CD"/>
    <w:rsid w:val="00023DB6"/>
    <w:rsid w:val="00025DF8"/>
    <w:rsid w:val="00026103"/>
    <w:rsid w:val="00033117"/>
    <w:rsid w:val="0003397B"/>
    <w:rsid w:val="00034153"/>
    <w:rsid w:val="000351BA"/>
    <w:rsid w:val="00040B63"/>
    <w:rsid w:val="0004180F"/>
    <w:rsid w:val="00045710"/>
    <w:rsid w:val="000462C5"/>
    <w:rsid w:val="00047636"/>
    <w:rsid w:val="00047FA9"/>
    <w:rsid w:val="00051D11"/>
    <w:rsid w:val="0005267C"/>
    <w:rsid w:val="000526C6"/>
    <w:rsid w:val="00052AFE"/>
    <w:rsid w:val="00054395"/>
    <w:rsid w:val="000607D6"/>
    <w:rsid w:val="0006082A"/>
    <w:rsid w:val="00061696"/>
    <w:rsid w:val="00071777"/>
    <w:rsid w:val="00071C6C"/>
    <w:rsid w:val="00075AD5"/>
    <w:rsid w:val="00081A04"/>
    <w:rsid w:val="00081FC5"/>
    <w:rsid w:val="00082ACB"/>
    <w:rsid w:val="00083712"/>
    <w:rsid w:val="0008540B"/>
    <w:rsid w:val="00085C56"/>
    <w:rsid w:val="00087D63"/>
    <w:rsid w:val="00096772"/>
    <w:rsid w:val="000A3BEE"/>
    <w:rsid w:val="000A6B6E"/>
    <w:rsid w:val="000B2B8B"/>
    <w:rsid w:val="000B5C02"/>
    <w:rsid w:val="000B694D"/>
    <w:rsid w:val="000B7C52"/>
    <w:rsid w:val="000C0EEA"/>
    <w:rsid w:val="000C1D65"/>
    <w:rsid w:val="000C2245"/>
    <w:rsid w:val="000C42E9"/>
    <w:rsid w:val="000C745C"/>
    <w:rsid w:val="000C7711"/>
    <w:rsid w:val="000C7820"/>
    <w:rsid w:val="000D3EE4"/>
    <w:rsid w:val="000D668C"/>
    <w:rsid w:val="000D68B7"/>
    <w:rsid w:val="000E07CF"/>
    <w:rsid w:val="000E097E"/>
    <w:rsid w:val="000E164D"/>
    <w:rsid w:val="000E37D8"/>
    <w:rsid w:val="000F248D"/>
    <w:rsid w:val="000F2D9B"/>
    <w:rsid w:val="000F3404"/>
    <w:rsid w:val="000F7A57"/>
    <w:rsid w:val="0010033E"/>
    <w:rsid w:val="00101084"/>
    <w:rsid w:val="00113484"/>
    <w:rsid w:val="00116FEF"/>
    <w:rsid w:val="0011714B"/>
    <w:rsid w:val="001200AF"/>
    <w:rsid w:val="00120407"/>
    <w:rsid w:val="00126D24"/>
    <w:rsid w:val="0013018E"/>
    <w:rsid w:val="001323EA"/>
    <w:rsid w:val="00132681"/>
    <w:rsid w:val="00132D45"/>
    <w:rsid w:val="00136CC9"/>
    <w:rsid w:val="00141A6F"/>
    <w:rsid w:val="00142125"/>
    <w:rsid w:val="00143AD7"/>
    <w:rsid w:val="00144E59"/>
    <w:rsid w:val="00145A69"/>
    <w:rsid w:val="00147799"/>
    <w:rsid w:val="00150AA7"/>
    <w:rsid w:val="00154B86"/>
    <w:rsid w:val="00154E7C"/>
    <w:rsid w:val="00154F07"/>
    <w:rsid w:val="00155269"/>
    <w:rsid w:val="00155A7E"/>
    <w:rsid w:val="00155DF9"/>
    <w:rsid w:val="0015663B"/>
    <w:rsid w:val="00160A82"/>
    <w:rsid w:val="00161435"/>
    <w:rsid w:val="00161F08"/>
    <w:rsid w:val="0016786F"/>
    <w:rsid w:val="00172E29"/>
    <w:rsid w:val="00174C91"/>
    <w:rsid w:val="00174FAA"/>
    <w:rsid w:val="00176443"/>
    <w:rsid w:val="00176964"/>
    <w:rsid w:val="0017722F"/>
    <w:rsid w:val="00182413"/>
    <w:rsid w:val="00184B73"/>
    <w:rsid w:val="00186130"/>
    <w:rsid w:val="00193D02"/>
    <w:rsid w:val="00197035"/>
    <w:rsid w:val="001A03F1"/>
    <w:rsid w:val="001A1C64"/>
    <w:rsid w:val="001A2659"/>
    <w:rsid w:val="001A54AC"/>
    <w:rsid w:val="001A6C80"/>
    <w:rsid w:val="001A7AA4"/>
    <w:rsid w:val="001B0DF7"/>
    <w:rsid w:val="001B1AD5"/>
    <w:rsid w:val="001B30C7"/>
    <w:rsid w:val="001B5A7F"/>
    <w:rsid w:val="001C38BA"/>
    <w:rsid w:val="001C3A3C"/>
    <w:rsid w:val="001C43C9"/>
    <w:rsid w:val="001C67B8"/>
    <w:rsid w:val="001C7CB5"/>
    <w:rsid w:val="001D05A0"/>
    <w:rsid w:val="001D1CDC"/>
    <w:rsid w:val="001D3F2B"/>
    <w:rsid w:val="001D5CC6"/>
    <w:rsid w:val="001D5D95"/>
    <w:rsid w:val="001D5EAD"/>
    <w:rsid w:val="001E086F"/>
    <w:rsid w:val="001E27C8"/>
    <w:rsid w:val="001E42A3"/>
    <w:rsid w:val="001E61F6"/>
    <w:rsid w:val="001F0EE4"/>
    <w:rsid w:val="001F21FE"/>
    <w:rsid w:val="001F37AE"/>
    <w:rsid w:val="001F7032"/>
    <w:rsid w:val="002015F4"/>
    <w:rsid w:val="002020A7"/>
    <w:rsid w:val="0020396C"/>
    <w:rsid w:val="00203B69"/>
    <w:rsid w:val="00206948"/>
    <w:rsid w:val="002110F8"/>
    <w:rsid w:val="002111AA"/>
    <w:rsid w:val="00212D47"/>
    <w:rsid w:val="002147FF"/>
    <w:rsid w:val="00214E10"/>
    <w:rsid w:val="002151EF"/>
    <w:rsid w:val="00216E7A"/>
    <w:rsid w:val="00217C69"/>
    <w:rsid w:val="0022388C"/>
    <w:rsid w:val="002316BB"/>
    <w:rsid w:val="002338C8"/>
    <w:rsid w:val="00233C7E"/>
    <w:rsid w:val="0023438B"/>
    <w:rsid w:val="00242C62"/>
    <w:rsid w:val="0024366C"/>
    <w:rsid w:val="002446AE"/>
    <w:rsid w:val="00245007"/>
    <w:rsid w:val="0024517D"/>
    <w:rsid w:val="00250ED4"/>
    <w:rsid w:val="002554EC"/>
    <w:rsid w:val="002556D0"/>
    <w:rsid w:val="00255F33"/>
    <w:rsid w:val="002566EF"/>
    <w:rsid w:val="00261FC5"/>
    <w:rsid w:val="00262579"/>
    <w:rsid w:val="00266254"/>
    <w:rsid w:val="002666CB"/>
    <w:rsid w:val="00271CE8"/>
    <w:rsid w:val="00273951"/>
    <w:rsid w:val="00273C20"/>
    <w:rsid w:val="00277472"/>
    <w:rsid w:val="0028261B"/>
    <w:rsid w:val="002830F9"/>
    <w:rsid w:val="00285642"/>
    <w:rsid w:val="00286B8A"/>
    <w:rsid w:val="00286CC1"/>
    <w:rsid w:val="00292438"/>
    <w:rsid w:val="00292B49"/>
    <w:rsid w:val="00292F42"/>
    <w:rsid w:val="00294A06"/>
    <w:rsid w:val="002A10BB"/>
    <w:rsid w:val="002A2431"/>
    <w:rsid w:val="002A2F30"/>
    <w:rsid w:val="002A3964"/>
    <w:rsid w:val="002A5316"/>
    <w:rsid w:val="002A5E16"/>
    <w:rsid w:val="002A7416"/>
    <w:rsid w:val="002A74FB"/>
    <w:rsid w:val="002A7E9E"/>
    <w:rsid w:val="002B0FF8"/>
    <w:rsid w:val="002B2B99"/>
    <w:rsid w:val="002B39CF"/>
    <w:rsid w:val="002B56FE"/>
    <w:rsid w:val="002C0DA3"/>
    <w:rsid w:val="002C25A0"/>
    <w:rsid w:val="002C297D"/>
    <w:rsid w:val="002C2989"/>
    <w:rsid w:val="002D0DD7"/>
    <w:rsid w:val="002D2A7C"/>
    <w:rsid w:val="002D2AEE"/>
    <w:rsid w:val="002D51E1"/>
    <w:rsid w:val="002D7B6C"/>
    <w:rsid w:val="002E170D"/>
    <w:rsid w:val="002E50F7"/>
    <w:rsid w:val="002F353A"/>
    <w:rsid w:val="002F3C7D"/>
    <w:rsid w:val="002F53DE"/>
    <w:rsid w:val="002F5423"/>
    <w:rsid w:val="002F72F7"/>
    <w:rsid w:val="002F764E"/>
    <w:rsid w:val="00302906"/>
    <w:rsid w:val="003044C9"/>
    <w:rsid w:val="0030604D"/>
    <w:rsid w:val="00306224"/>
    <w:rsid w:val="00315BB7"/>
    <w:rsid w:val="00317693"/>
    <w:rsid w:val="003204B8"/>
    <w:rsid w:val="00326165"/>
    <w:rsid w:val="003261DF"/>
    <w:rsid w:val="00333044"/>
    <w:rsid w:val="00333309"/>
    <w:rsid w:val="00333A14"/>
    <w:rsid w:val="00335752"/>
    <w:rsid w:val="00337687"/>
    <w:rsid w:val="00337E83"/>
    <w:rsid w:val="003404C6"/>
    <w:rsid w:val="00341EFD"/>
    <w:rsid w:val="003434FA"/>
    <w:rsid w:val="0034496D"/>
    <w:rsid w:val="003453DA"/>
    <w:rsid w:val="00345823"/>
    <w:rsid w:val="00347CD7"/>
    <w:rsid w:val="00350AFD"/>
    <w:rsid w:val="00353132"/>
    <w:rsid w:val="003544EA"/>
    <w:rsid w:val="00354B04"/>
    <w:rsid w:val="003564D6"/>
    <w:rsid w:val="0035747C"/>
    <w:rsid w:val="00357627"/>
    <w:rsid w:val="0036023C"/>
    <w:rsid w:val="003615AE"/>
    <w:rsid w:val="00363A2A"/>
    <w:rsid w:val="003641BA"/>
    <w:rsid w:val="0036484B"/>
    <w:rsid w:val="0036554C"/>
    <w:rsid w:val="00365D86"/>
    <w:rsid w:val="00367DA3"/>
    <w:rsid w:val="00375912"/>
    <w:rsid w:val="003772EC"/>
    <w:rsid w:val="003849A3"/>
    <w:rsid w:val="0038510A"/>
    <w:rsid w:val="00385B85"/>
    <w:rsid w:val="00385FC4"/>
    <w:rsid w:val="00390EA8"/>
    <w:rsid w:val="00392B34"/>
    <w:rsid w:val="00392B93"/>
    <w:rsid w:val="00393370"/>
    <w:rsid w:val="00395546"/>
    <w:rsid w:val="003A0777"/>
    <w:rsid w:val="003A0FFB"/>
    <w:rsid w:val="003A1751"/>
    <w:rsid w:val="003A2BD3"/>
    <w:rsid w:val="003A4D0B"/>
    <w:rsid w:val="003A5CB1"/>
    <w:rsid w:val="003B0C98"/>
    <w:rsid w:val="003B0CEF"/>
    <w:rsid w:val="003B4278"/>
    <w:rsid w:val="003B4DF5"/>
    <w:rsid w:val="003B68FD"/>
    <w:rsid w:val="003C6FBF"/>
    <w:rsid w:val="003C76E4"/>
    <w:rsid w:val="003C7E96"/>
    <w:rsid w:val="003D2451"/>
    <w:rsid w:val="003D2ED4"/>
    <w:rsid w:val="003D3959"/>
    <w:rsid w:val="003D4D09"/>
    <w:rsid w:val="003D4DE8"/>
    <w:rsid w:val="003D6F94"/>
    <w:rsid w:val="003E20E8"/>
    <w:rsid w:val="003E39E3"/>
    <w:rsid w:val="003E447E"/>
    <w:rsid w:val="003E4F2D"/>
    <w:rsid w:val="003E5F4C"/>
    <w:rsid w:val="003E6971"/>
    <w:rsid w:val="003F04AA"/>
    <w:rsid w:val="003F17D8"/>
    <w:rsid w:val="003F46A6"/>
    <w:rsid w:val="003F588B"/>
    <w:rsid w:val="003F660D"/>
    <w:rsid w:val="00411B4D"/>
    <w:rsid w:val="00414183"/>
    <w:rsid w:val="00415C4B"/>
    <w:rsid w:val="004164C2"/>
    <w:rsid w:val="004204A0"/>
    <w:rsid w:val="00421BA5"/>
    <w:rsid w:val="0042721F"/>
    <w:rsid w:val="00427732"/>
    <w:rsid w:val="00431D7F"/>
    <w:rsid w:val="004332E7"/>
    <w:rsid w:val="00433824"/>
    <w:rsid w:val="00433A4A"/>
    <w:rsid w:val="00434436"/>
    <w:rsid w:val="00434C3E"/>
    <w:rsid w:val="00441413"/>
    <w:rsid w:val="0044162A"/>
    <w:rsid w:val="00442817"/>
    <w:rsid w:val="00445056"/>
    <w:rsid w:val="004461EF"/>
    <w:rsid w:val="004479A7"/>
    <w:rsid w:val="00447AF3"/>
    <w:rsid w:val="00450DF3"/>
    <w:rsid w:val="00452AD7"/>
    <w:rsid w:val="00452B05"/>
    <w:rsid w:val="0045537D"/>
    <w:rsid w:val="0045585D"/>
    <w:rsid w:val="00460C4D"/>
    <w:rsid w:val="004637B9"/>
    <w:rsid w:val="004703FD"/>
    <w:rsid w:val="004704C8"/>
    <w:rsid w:val="004743A0"/>
    <w:rsid w:val="004756A8"/>
    <w:rsid w:val="00475ED9"/>
    <w:rsid w:val="00476754"/>
    <w:rsid w:val="004809EE"/>
    <w:rsid w:val="00480DD4"/>
    <w:rsid w:val="004827FC"/>
    <w:rsid w:val="004840BE"/>
    <w:rsid w:val="004849AB"/>
    <w:rsid w:val="004850FA"/>
    <w:rsid w:val="00492156"/>
    <w:rsid w:val="00492792"/>
    <w:rsid w:val="0049500F"/>
    <w:rsid w:val="0049775B"/>
    <w:rsid w:val="004A18F6"/>
    <w:rsid w:val="004A2EB5"/>
    <w:rsid w:val="004A36BC"/>
    <w:rsid w:val="004A3DFA"/>
    <w:rsid w:val="004A49E7"/>
    <w:rsid w:val="004A4A82"/>
    <w:rsid w:val="004A5FFD"/>
    <w:rsid w:val="004B22F2"/>
    <w:rsid w:val="004B37E1"/>
    <w:rsid w:val="004B4B08"/>
    <w:rsid w:val="004B5877"/>
    <w:rsid w:val="004B7C13"/>
    <w:rsid w:val="004C1248"/>
    <w:rsid w:val="004C1899"/>
    <w:rsid w:val="004C3820"/>
    <w:rsid w:val="004C5F32"/>
    <w:rsid w:val="004C66A1"/>
    <w:rsid w:val="004D0548"/>
    <w:rsid w:val="004D1506"/>
    <w:rsid w:val="004D2EE5"/>
    <w:rsid w:val="004D49AB"/>
    <w:rsid w:val="004D79FF"/>
    <w:rsid w:val="004E0316"/>
    <w:rsid w:val="004E2664"/>
    <w:rsid w:val="004E5D98"/>
    <w:rsid w:val="004F058E"/>
    <w:rsid w:val="004F0ACA"/>
    <w:rsid w:val="004F1B26"/>
    <w:rsid w:val="004F683B"/>
    <w:rsid w:val="004F6953"/>
    <w:rsid w:val="004F7F4F"/>
    <w:rsid w:val="005007E0"/>
    <w:rsid w:val="00501820"/>
    <w:rsid w:val="00502820"/>
    <w:rsid w:val="00504081"/>
    <w:rsid w:val="00505AE4"/>
    <w:rsid w:val="00510E02"/>
    <w:rsid w:val="00511C70"/>
    <w:rsid w:val="005128AC"/>
    <w:rsid w:val="0051515D"/>
    <w:rsid w:val="005168C6"/>
    <w:rsid w:val="00523097"/>
    <w:rsid w:val="00523F95"/>
    <w:rsid w:val="005248A5"/>
    <w:rsid w:val="00526C3C"/>
    <w:rsid w:val="00530959"/>
    <w:rsid w:val="00534657"/>
    <w:rsid w:val="005351B4"/>
    <w:rsid w:val="00535DF4"/>
    <w:rsid w:val="005428D1"/>
    <w:rsid w:val="00542C1E"/>
    <w:rsid w:val="00543B02"/>
    <w:rsid w:val="0054651F"/>
    <w:rsid w:val="00546F71"/>
    <w:rsid w:val="00550EF9"/>
    <w:rsid w:val="00554CDF"/>
    <w:rsid w:val="00554F66"/>
    <w:rsid w:val="0055638B"/>
    <w:rsid w:val="00556CA1"/>
    <w:rsid w:val="0056044E"/>
    <w:rsid w:val="005623CD"/>
    <w:rsid w:val="005624F3"/>
    <w:rsid w:val="00563D00"/>
    <w:rsid w:val="00566744"/>
    <w:rsid w:val="00566BA3"/>
    <w:rsid w:val="00567BAF"/>
    <w:rsid w:val="00572272"/>
    <w:rsid w:val="0057295E"/>
    <w:rsid w:val="00572D55"/>
    <w:rsid w:val="00575981"/>
    <w:rsid w:val="005759B4"/>
    <w:rsid w:val="00575DDB"/>
    <w:rsid w:val="00580158"/>
    <w:rsid w:val="0058088F"/>
    <w:rsid w:val="00583050"/>
    <w:rsid w:val="005848C4"/>
    <w:rsid w:val="005867B8"/>
    <w:rsid w:val="00586877"/>
    <w:rsid w:val="00586ABD"/>
    <w:rsid w:val="00590C03"/>
    <w:rsid w:val="00596FCA"/>
    <w:rsid w:val="005A2AFA"/>
    <w:rsid w:val="005A3AEE"/>
    <w:rsid w:val="005A3CE9"/>
    <w:rsid w:val="005A579B"/>
    <w:rsid w:val="005A726A"/>
    <w:rsid w:val="005B421C"/>
    <w:rsid w:val="005B4940"/>
    <w:rsid w:val="005B4B41"/>
    <w:rsid w:val="005B5527"/>
    <w:rsid w:val="005C1B1A"/>
    <w:rsid w:val="005C1C46"/>
    <w:rsid w:val="005C390A"/>
    <w:rsid w:val="005C3E3A"/>
    <w:rsid w:val="005C5FED"/>
    <w:rsid w:val="005C6528"/>
    <w:rsid w:val="005C7797"/>
    <w:rsid w:val="005D195D"/>
    <w:rsid w:val="005D1F90"/>
    <w:rsid w:val="005D2607"/>
    <w:rsid w:val="005D3A82"/>
    <w:rsid w:val="005D3C9D"/>
    <w:rsid w:val="005D4975"/>
    <w:rsid w:val="005E5770"/>
    <w:rsid w:val="005E65B9"/>
    <w:rsid w:val="005F4AD6"/>
    <w:rsid w:val="005F57B6"/>
    <w:rsid w:val="0060495B"/>
    <w:rsid w:val="00604CA1"/>
    <w:rsid w:val="00605575"/>
    <w:rsid w:val="006111DD"/>
    <w:rsid w:val="00612E08"/>
    <w:rsid w:val="006223C4"/>
    <w:rsid w:val="00624199"/>
    <w:rsid w:val="006250D5"/>
    <w:rsid w:val="00627280"/>
    <w:rsid w:val="00631683"/>
    <w:rsid w:val="00632513"/>
    <w:rsid w:val="0063342A"/>
    <w:rsid w:val="00634D6C"/>
    <w:rsid w:val="006353E7"/>
    <w:rsid w:val="00636840"/>
    <w:rsid w:val="006417B9"/>
    <w:rsid w:val="00641BA3"/>
    <w:rsid w:val="00641BC1"/>
    <w:rsid w:val="00642D36"/>
    <w:rsid w:val="00646502"/>
    <w:rsid w:val="006503B7"/>
    <w:rsid w:val="00650470"/>
    <w:rsid w:val="0065331E"/>
    <w:rsid w:val="00656061"/>
    <w:rsid w:val="0065726E"/>
    <w:rsid w:val="00661607"/>
    <w:rsid w:val="00662CCF"/>
    <w:rsid w:val="00662CFF"/>
    <w:rsid w:val="006634EC"/>
    <w:rsid w:val="00663E0D"/>
    <w:rsid w:val="006640C1"/>
    <w:rsid w:val="0066464A"/>
    <w:rsid w:val="00670072"/>
    <w:rsid w:val="006716B4"/>
    <w:rsid w:val="00672119"/>
    <w:rsid w:val="00680AE2"/>
    <w:rsid w:val="00684B5C"/>
    <w:rsid w:val="00693424"/>
    <w:rsid w:val="00696360"/>
    <w:rsid w:val="00696491"/>
    <w:rsid w:val="00696FA7"/>
    <w:rsid w:val="006970F2"/>
    <w:rsid w:val="006A0387"/>
    <w:rsid w:val="006A17FB"/>
    <w:rsid w:val="006A218A"/>
    <w:rsid w:val="006A30FA"/>
    <w:rsid w:val="006A3783"/>
    <w:rsid w:val="006A4A13"/>
    <w:rsid w:val="006A70B2"/>
    <w:rsid w:val="006B23BF"/>
    <w:rsid w:val="006B2DF3"/>
    <w:rsid w:val="006B4374"/>
    <w:rsid w:val="006B5B08"/>
    <w:rsid w:val="006B7692"/>
    <w:rsid w:val="006C0D42"/>
    <w:rsid w:val="006C619E"/>
    <w:rsid w:val="006D0D44"/>
    <w:rsid w:val="006D3FD7"/>
    <w:rsid w:val="006E7934"/>
    <w:rsid w:val="006F3C1C"/>
    <w:rsid w:val="007001C1"/>
    <w:rsid w:val="0070289C"/>
    <w:rsid w:val="00703A57"/>
    <w:rsid w:val="0070495E"/>
    <w:rsid w:val="007050FA"/>
    <w:rsid w:val="007059BC"/>
    <w:rsid w:val="00706EEE"/>
    <w:rsid w:val="0071348C"/>
    <w:rsid w:val="007145C0"/>
    <w:rsid w:val="0071603F"/>
    <w:rsid w:val="00716C81"/>
    <w:rsid w:val="007206F1"/>
    <w:rsid w:val="00723B27"/>
    <w:rsid w:val="00724089"/>
    <w:rsid w:val="007244DA"/>
    <w:rsid w:val="00726C54"/>
    <w:rsid w:val="00727055"/>
    <w:rsid w:val="00727214"/>
    <w:rsid w:val="00727DB2"/>
    <w:rsid w:val="00731471"/>
    <w:rsid w:val="00734AEF"/>
    <w:rsid w:val="007418A1"/>
    <w:rsid w:val="007458A4"/>
    <w:rsid w:val="00745B1B"/>
    <w:rsid w:val="007460C3"/>
    <w:rsid w:val="00746FFD"/>
    <w:rsid w:val="00747F7C"/>
    <w:rsid w:val="00754F8E"/>
    <w:rsid w:val="007567B9"/>
    <w:rsid w:val="00757F3F"/>
    <w:rsid w:val="0076136B"/>
    <w:rsid w:val="007632EA"/>
    <w:rsid w:val="007633C0"/>
    <w:rsid w:val="00765E50"/>
    <w:rsid w:val="00766E76"/>
    <w:rsid w:val="0076798D"/>
    <w:rsid w:val="0077073F"/>
    <w:rsid w:val="0077130A"/>
    <w:rsid w:val="0077162D"/>
    <w:rsid w:val="007718FD"/>
    <w:rsid w:val="00773D77"/>
    <w:rsid w:val="0077537A"/>
    <w:rsid w:val="00776F68"/>
    <w:rsid w:val="00780089"/>
    <w:rsid w:val="00780270"/>
    <w:rsid w:val="00783D21"/>
    <w:rsid w:val="0078753C"/>
    <w:rsid w:val="0079344A"/>
    <w:rsid w:val="0079401E"/>
    <w:rsid w:val="007965B5"/>
    <w:rsid w:val="007A0825"/>
    <w:rsid w:val="007A1F42"/>
    <w:rsid w:val="007A2452"/>
    <w:rsid w:val="007A2611"/>
    <w:rsid w:val="007A52D3"/>
    <w:rsid w:val="007A66EB"/>
    <w:rsid w:val="007B6EFC"/>
    <w:rsid w:val="007C040E"/>
    <w:rsid w:val="007C078C"/>
    <w:rsid w:val="007C2737"/>
    <w:rsid w:val="007C65A4"/>
    <w:rsid w:val="007C719F"/>
    <w:rsid w:val="007D0BFF"/>
    <w:rsid w:val="007D1519"/>
    <w:rsid w:val="007D2FCE"/>
    <w:rsid w:val="007D7251"/>
    <w:rsid w:val="007D72E2"/>
    <w:rsid w:val="007E0641"/>
    <w:rsid w:val="007E1A1F"/>
    <w:rsid w:val="007E3C9D"/>
    <w:rsid w:val="007E3EAB"/>
    <w:rsid w:val="007F0CBC"/>
    <w:rsid w:val="007F2D12"/>
    <w:rsid w:val="007F62A8"/>
    <w:rsid w:val="007F63B8"/>
    <w:rsid w:val="007F6ACF"/>
    <w:rsid w:val="008007A4"/>
    <w:rsid w:val="00800986"/>
    <w:rsid w:val="0080537F"/>
    <w:rsid w:val="0081048B"/>
    <w:rsid w:val="00811426"/>
    <w:rsid w:val="00811AFD"/>
    <w:rsid w:val="00811E32"/>
    <w:rsid w:val="00812706"/>
    <w:rsid w:val="008127D1"/>
    <w:rsid w:val="0081364D"/>
    <w:rsid w:val="00815964"/>
    <w:rsid w:val="00820A2F"/>
    <w:rsid w:val="0082339B"/>
    <w:rsid w:val="0082502C"/>
    <w:rsid w:val="00825514"/>
    <w:rsid w:val="00840264"/>
    <w:rsid w:val="00844B2A"/>
    <w:rsid w:val="00845504"/>
    <w:rsid w:val="00845618"/>
    <w:rsid w:val="00845B27"/>
    <w:rsid w:val="00851FAB"/>
    <w:rsid w:val="0085766B"/>
    <w:rsid w:val="008579FF"/>
    <w:rsid w:val="00862430"/>
    <w:rsid w:val="008628C1"/>
    <w:rsid w:val="00872992"/>
    <w:rsid w:val="008731B6"/>
    <w:rsid w:val="0087440F"/>
    <w:rsid w:val="008744D0"/>
    <w:rsid w:val="008772F5"/>
    <w:rsid w:val="00883DFB"/>
    <w:rsid w:val="00885D64"/>
    <w:rsid w:val="0088672F"/>
    <w:rsid w:val="00891092"/>
    <w:rsid w:val="00891D08"/>
    <w:rsid w:val="00892500"/>
    <w:rsid w:val="008929BE"/>
    <w:rsid w:val="008948DE"/>
    <w:rsid w:val="00896EC5"/>
    <w:rsid w:val="008A07C3"/>
    <w:rsid w:val="008A0906"/>
    <w:rsid w:val="008A59C8"/>
    <w:rsid w:val="008A6FAA"/>
    <w:rsid w:val="008A7ADC"/>
    <w:rsid w:val="008B1A0B"/>
    <w:rsid w:val="008B20C3"/>
    <w:rsid w:val="008B48A5"/>
    <w:rsid w:val="008C18DC"/>
    <w:rsid w:val="008C218C"/>
    <w:rsid w:val="008C22DB"/>
    <w:rsid w:val="008C6583"/>
    <w:rsid w:val="008C7ABE"/>
    <w:rsid w:val="008D02AC"/>
    <w:rsid w:val="008D3164"/>
    <w:rsid w:val="008E1B90"/>
    <w:rsid w:val="008E2919"/>
    <w:rsid w:val="008E7383"/>
    <w:rsid w:val="008F2F1B"/>
    <w:rsid w:val="008F3B74"/>
    <w:rsid w:val="008F6DC6"/>
    <w:rsid w:val="008F6EF9"/>
    <w:rsid w:val="008F7C68"/>
    <w:rsid w:val="00900D1F"/>
    <w:rsid w:val="00900DDB"/>
    <w:rsid w:val="00901A34"/>
    <w:rsid w:val="0090452C"/>
    <w:rsid w:val="009046FB"/>
    <w:rsid w:val="00905004"/>
    <w:rsid w:val="00906D0E"/>
    <w:rsid w:val="0091135B"/>
    <w:rsid w:val="00911D77"/>
    <w:rsid w:val="009125B9"/>
    <w:rsid w:val="00912613"/>
    <w:rsid w:val="009127D0"/>
    <w:rsid w:val="00915049"/>
    <w:rsid w:val="00920098"/>
    <w:rsid w:val="009217EF"/>
    <w:rsid w:val="009225F7"/>
    <w:rsid w:val="009238BE"/>
    <w:rsid w:val="00923F23"/>
    <w:rsid w:val="00925D55"/>
    <w:rsid w:val="00927FD8"/>
    <w:rsid w:val="00930257"/>
    <w:rsid w:val="00931B16"/>
    <w:rsid w:val="009325A6"/>
    <w:rsid w:val="0093309F"/>
    <w:rsid w:val="009350B5"/>
    <w:rsid w:val="009350C7"/>
    <w:rsid w:val="00936403"/>
    <w:rsid w:val="00937C58"/>
    <w:rsid w:val="00940BF3"/>
    <w:rsid w:val="0094179D"/>
    <w:rsid w:val="00943564"/>
    <w:rsid w:val="009474E1"/>
    <w:rsid w:val="00950FB6"/>
    <w:rsid w:val="009524BA"/>
    <w:rsid w:val="0095356C"/>
    <w:rsid w:val="00953CEF"/>
    <w:rsid w:val="00956C37"/>
    <w:rsid w:val="00957810"/>
    <w:rsid w:val="00962716"/>
    <w:rsid w:val="00965551"/>
    <w:rsid w:val="00967CE1"/>
    <w:rsid w:val="009703F9"/>
    <w:rsid w:val="009717A1"/>
    <w:rsid w:val="00973D61"/>
    <w:rsid w:val="0097763E"/>
    <w:rsid w:val="009805D3"/>
    <w:rsid w:val="00980A7D"/>
    <w:rsid w:val="00981625"/>
    <w:rsid w:val="009846D1"/>
    <w:rsid w:val="00985E26"/>
    <w:rsid w:val="00986FE2"/>
    <w:rsid w:val="00987AF5"/>
    <w:rsid w:val="00987F79"/>
    <w:rsid w:val="00993A42"/>
    <w:rsid w:val="00995504"/>
    <w:rsid w:val="00995D12"/>
    <w:rsid w:val="00996A4D"/>
    <w:rsid w:val="009A078F"/>
    <w:rsid w:val="009A0974"/>
    <w:rsid w:val="009A2F8D"/>
    <w:rsid w:val="009A3B8E"/>
    <w:rsid w:val="009A561F"/>
    <w:rsid w:val="009B230B"/>
    <w:rsid w:val="009B2790"/>
    <w:rsid w:val="009B294C"/>
    <w:rsid w:val="009B3CC4"/>
    <w:rsid w:val="009B738A"/>
    <w:rsid w:val="009C0919"/>
    <w:rsid w:val="009C239F"/>
    <w:rsid w:val="009C2D17"/>
    <w:rsid w:val="009C4136"/>
    <w:rsid w:val="009D156F"/>
    <w:rsid w:val="009D3392"/>
    <w:rsid w:val="009D3F2D"/>
    <w:rsid w:val="009D3F78"/>
    <w:rsid w:val="009E257A"/>
    <w:rsid w:val="009E48CD"/>
    <w:rsid w:val="009F0C3E"/>
    <w:rsid w:val="009F38D8"/>
    <w:rsid w:val="009F3EA5"/>
    <w:rsid w:val="00A019A9"/>
    <w:rsid w:val="00A106C2"/>
    <w:rsid w:val="00A10E3D"/>
    <w:rsid w:val="00A13379"/>
    <w:rsid w:val="00A202A3"/>
    <w:rsid w:val="00A205DB"/>
    <w:rsid w:val="00A208D8"/>
    <w:rsid w:val="00A23E0D"/>
    <w:rsid w:val="00A2643F"/>
    <w:rsid w:val="00A303E7"/>
    <w:rsid w:val="00A32225"/>
    <w:rsid w:val="00A32BAB"/>
    <w:rsid w:val="00A344FA"/>
    <w:rsid w:val="00A37AF3"/>
    <w:rsid w:val="00A4287A"/>
    <w:rsid w:val="00A462EA"/>
    <w:rsid w:val="00A51711"/>
    <w:rsid w:val="00A518A2"/>
    <w:rsid w:val="00A52FA0"/>
    <w:rsid w:val="00A55554"/>
    <w:rsid w:val="00A55C30"/>
    <w:rsid w:val="00A5692E"/>
    <w:rsid w:val="00A61CEE"/>
    <w:rsid w:val="00A628CC"/>
    <w:rsid w:val="00A62FB8"/>
    <w:rsid w:val="00A637D4"/>
    <w:rsid w:val="00A70D44"/>
    <w:rsid w:val="00A71413"/>
    <w:rsid w:val="00A749E1"/>
    <w:rsid w:val="00A751BD"/>
    <w:rsid w:val="00A77A75"/>
    <w:rsid w:val="00A80BA4"/>
    <w:rsid w:val="00A81BEA"/>
    <w:rsid w:val="00A845A6"/>
    <w:rsid w:val="00A84705"/>
    <w:rsid w:val="00A87ABA"/>
    <w:rsid w:val="00A87BBB"/>
    <w:rsid w:val="00A91EC3"/>
    <w:rsid w:val="00A92071"/>
    <w:rsid w:val="00A9301E"/>
    <w:rsid w:val="00A93941"/>
    <w:rsid w:val="00A93DB0"/>
    <w:rsid w:val="00AA63CC"/>
    <w:rsid w:val="00AB015D"/>
    <w:rsid w:val="00AB4CBF"/>
    <w:rsid w:val="00AB6E70"/>
    <w:rsid w:val="00AC01E5"/>
    <w:rsid w:val="00AC2289"/>
    <w:rsid w:val="00AC4276"/>
    <w:rsid w:val="00AC4466"/>
    <w:rsid w:val="00AC4D0D"/>
    <w:rsid w:val="00AC56C7"/>
    <w:rsid w:val="00AC5BFC"/>
    <w:rsid w:val="00AC69E5"/>
    <w:rsid w:val="00AD040C"/>
    <w:rsid w:val="00AD06C7"/>
    <w:rsid w:val="00AD0852"/>
    <w:rsid w:val="00AD08D1"/>
    <w:rsid w:val="00AD0AA5"/>
    <w:rsid w:val="00AD42C4"/>
    <w:rsid w:val="00AE03DA"/>
    <w:rsid w:val="00AE1967"/>
    <w:rsid w:val="00AE22F1"/>
    <w:rsid w:val="00AE37A7"/>
    <w:rsid w:val="00AE461D"/>
    <w:rsid w:val="00AF0611"/>
    <w:rsid w:val="00AF1461"/>
    <w:rsid w:val="00AF6DF4"/>
    <w:rsid w:val="00B01D97"/>
    <w:rsid w:val="00B02228"/>
    <w:rsid w:val="00B02578"/>
    <w:rsid w:val="00B044E2"/>
    <w:rsid w:val="00B060A6"/>
    <w:rsid w:val="00B11084"/>
    <w:rsid w:val="00B14A4F"/>
    <w:rsid w:val="00B1605C"/>
    <w:rsid w:val="00B17822"/>
    <w:rsid w:val="00B21825"/>
    <w:rsid w:val="00B21E54"/>
    <w:rsid w:val="00B21FF8"/>
    <w:rsid w:val="00B25648"/>
    <w:rsid w:val="00B26E41"/>
    <w:rsid w:val="00B26EAD"/>
    <w:rsid w:val="00B27681"/>
    <w:rsid w:val="00B2799C"/>
    <w:rsid w:val="00B31642"/>
    <w:rsid w:val="00B32371"/>
    <w:rsid w:val="00B3549B"/>
    <w:rsid w:val="00B35A63"/>
    <w:rsid w:val="00B35F78"/>
    <w:rsid w:val="00B369E0"/>
    <w:rsid w:val="00B40804"/>
    <w:rsid w:val="00B409D5"/>
    <w:rsid w:val="00B420B6"/>
    <w:rsid w:val="00B43D00"/>
    <w:rsid w:val="00B443A6"/>
    <w:rsid w:val="00B452AC"/>
    <w:rsid w:val="00B452DA"/>
    <w:rsid w:val="00B454DE"/>
    <w:rsid w:val="00B53D92"/>
    <w:rsid w:val="00B55169"/>
    <w:rsid w:val="00B61658"/>
    <w:rsid w:val="00B63E4B"/>
    <w:rsid w:val="00B65826"/>
    <w:rsid w:val="00B71133"/>
    <w:rsid w:val="00B719FF"/>
    <w:rsid w:val="00B748A2"/>
    <w:rsid w:val="00B77A08"/>
    <w:rsid w:val="00B77E28"/>
    <w:rsid w:val="00B8036E"/>
    <w:rsid w:val="00B9029E"/>
    <w:rsid w:val="00B920E5"/>
    <w:rsid w:val="00B924B6"/>
    <w:rsid w:val="00B92FDD"/>
    <w:rsid w:val="00B95880"/>
    <w:rsid w:val="00BA3D2F"/>
    <w:rsid w:val="00BA51ED"/>
    <w:rsid w:val="00BA5D66"/>
    <w:rsid w:val="00BB3699"/>
    <w:rsid w:val="00BB4C80"/>
    <w:rsid w:val="00BB4F6F"/>
    <w:rsid w:val="00BB61B0"/>
    <w:rsid w:val="00BB7887"/>
    <w:rsid w:val="00BD175F"/>
    <w:rsid w:val="00BD1E84"/>
    <w:rsid w:val="00BD41DF"/>
    <w:rsid w:val="00BD46E3"/>
    <w:rsid w:val="00BD52C0"/>
    <w:rsid w:val="00BD675A"/>
    <w:rsid w:val="00BD7008"/>
    <w:rsid w:val="00BE0B38"/>
    <w:rsid w:val="00BE1C7A"/>
    <w:rsid w:val="00BE1FC9"/>
    <w:rsid w:val="00BE45AA"/>
    <w:rsid w:val="00BE5C67"/>
    <w:rsid w:val="00BF1102"/>
    <w:rsid w:val="00BF1C7F"/>
    <w:rsid w:val="00BF292B"/>
    <w:rsid w:val="00BF5CD0"/>
    <w:rsid w:val="00BF6193"/>
    <w:rsid w:val="00BF7F47"/>
    <w:rsid w:val="00C01455"/>
    <w:rsid w:val="00C022D7"/>
    <w:rsid w:val="00C03B17"/>
    <w:rsid w:val="00C05CC0"/>
    <w:rsid w:val="00C10063"/>
    <w:rsid w:val="00C10D74"/>
    <w:rsid w:val="00C11085"/>
    <w:rsid w:val="00C121C9"/>
    <w:rsid w:val="00C14D78"/>
    <w:rsid w:val="00C15683"/>
    <w:rsid w:val="00C21B99"/>
    <w:rsid w:val="00C2249F"/>
    <w:rsid w:val="00C230AA"/>
    <w:rsid w:val="00C24E32"/>
    <w:rsid w:val="00C25C24"/>
    <w:rsid w:val="00C25C62"/>
    <w:rsid w:val="00C27A50"/>
    <w:rsid w:val="00C308FA"/>
    <w:rsid w:val="00C3197F"/>
    <w:rsid w:val="00C34A2A"/>
    <w:rsid w:val="00C3682D"/>
    <w:rsid w:val="00C37DED"/>
    <w:rsid w:val="00C41A25"/>
    <w:rsid w:val="00C42274"/>
    <w:rsid w:val="00C4274F"/>
    <w:rsid w:val="00C42E15"/>
    <w:rsid w:val="00C45900"/>
    <w:rsid w:val="00C53071"/>
    <w:rsid w:val="00C5639B"/>
    <w:rsid w:val="00C5648A"/>
    <w:rsid w:val="00C57D8B"/>
    <w:rsid w:val="00C629CF"/>
    <w:rsid w:val="00C62FFA"/>
    <w:rsid w:val="00C63319"/>
    <w:rsid w:val="00C6692C"/>
    <w:rsid w:val="00C7333F"/>
    <w:rsid w:val="00C75DD4"/>
    <w:rsid w:val="00C76B17"/>
    <w:rsid w:val="00C77E4A"/>
    <w:rsid w:val="00C92E72"/>
    <w:rsid w:val="00C963C9"/>
    <w:rsid w:val="00C96A26"/>
    <w:rsid w:val="00C96C2C"/>
    <w:rsid w:val="00CA121C"/>
    <w:rsid w:val="00CA1C60"/>
    <w:rsid w:val="00CA5311"/>
    <w:rsid w:val="00CA54A9"/>
    <w:rsid w:val="00CA5C8D"/>
    <w:rsid w:val="00CB35B8"/>
    <w:rsid w:val="00CC13D0"/>
    <w:rsid w:val="00CC43FF"/>
    <w:rsid w:val="00CC4BAB"/>
    <w:rsid w:val="00CC7287"/>
    <w:rsid w:val="00CD0FDF"/>
    <w:rsid w:val="00CD35E5"/>
    <w:rsid w:val="00CD4874"/>
    <w:rsid w:val="00CD5B6C"/>
    <w:rsid w:val="00CD6362"/>
    <w:rsid w:val="00CE4A69"/>
    <w:rsid w:val="00CE5230"/>
    <w:rsid w:val="00CE7D07"/>
    <w:rsid w:val="00CF0940"/>
    <w:rsid w:val="00CF2613"/>
    <w:rsid w:val="00CF2BCE"/>
    <w:rsid w:val="00CF2E71"/>
    <w:rsid w:val="00CF38FE"/>
    <w:rsid w:val="00CF4E5B"/>
    <w:rsid w:val="00CF7B62"/>
    <w:rsid w:val="00D00053"/>
    <w:rsid w:val="00D0207E"/>
    <w:rsid w:val="00D05115"/>
    <w:rsid w:val="00D12371"/>
    <w:rsid w:val="00D14DFC"/>
    <w:rsid w:val="00D156CF"/>
    <w:rsid w:val="00D262EF"/>
    <w:rsid w:val="00D309A5"/>
    <w:rsid w:val="00D30F53"/>
    <w:rsid w:val="00D31EC2"/>
    <w:rsid w:val="00D370DD"/>
    <w:rsid w:val="00D4550A"/>
    <w:rsid w:val="00D50798"/>
    <w:rsid w:val="00D5215E"/>
    <w:rsid w:val="00D559F3"/>
    <w:rsid w:val="00D55C19"/>
    <w:rsid w:val="00D5691D"/>
    <w:rsid w:val="00D62E0D"/>
    <w:rsid w:val="00D63230"/>
    <w:rsid w:val="00D63E42"/>
    <w:rsid w:val="00D672C9"/>
    <w:rsid w:val="00D71BFA"/>
    <w:rsid w:val="00D7218D"/>
    <w:rsid w:val="00D72672"/>
    <w:rsid w:val="00D72D9B"/>
    <w:rsid w:val="00D72E96"/>
    <w:rsid w:val="00D72FDA"/>
    <w:rsid w:val="00D75BDC"/>
    <w:rsid w:val="00D77C2A"/>
    <w:rsid w:val="00D813F6"/>
    <w:rsid w:val="00D849A6"/>
    <w:rsid w:val="00D86417"/>
    <w:rsid w:val="00D8653C"/>
    <w:rsid w:val="00D91909"/>
    <w:rsid w:val="00D91F8E"/>
    <w:rsid w:val="00DA0913"/>
    <w:rsid w:val="00DA7E39"/>
    <w:rsid w:val="00DB35FF"/>
    <w:rsid w:val="00DB3E71"/>
    <w:rsid w:val="00DB4A3F"/>
    <w:rsid w:val="00DB64AD"/>
    <w:rsid w:val="00DB7638"/>
    <w:rsid w:val="00DC1C79"/>
    <w:rsid w:val="00DC38A4"/>
    <w:rsid w:val="00DC5FF3"/>
    <w:rsid w:val="00DC6BE5"/>
    <w:rsid w:val="00DC7E80"/>
    <w:rsid w:val="00DD064E"/>
    <w:rsid w:val="00DD328D"/>
    <w:rsid w:val="00DD4028"/>
    <w:rsid w:val="00DE47E2"/>
    <w:rsid w:val="00DE5113"/>
    <w:rsid w:val="00DE6B8D"/>
    <w:rsid w:val="00DE741E"/>
    <w:rsid w:val="00DF1359"/>
    <w:rsid w:val="00DF138D"/>
    <w:rsid w:val="00DF34C8"/>
    <w:rsid w:val="00DF4233"/>
    <w:rsid w:val="00DF6065"/>
    <w:rsid w:val="00E00AEF"/>
    <w:rsid w:val="00E01EBB"/>
    <w:rsid w:val="00E02A5B"/>
    <w:rsid w:val="00E0332B"/>
    <w:rsid w:val="00E06B10"/>
    <w:rsid w:val="00E1556C"/>
    <w:rsid w:val="00E169AB"/>
    <w:rsid w:val="00E17E27"/>
    <w:rsid w:val="00E2089C"/>
    <w:rsid w:val="00E20C42"/>
    <w:rsid w:val="00E2128C"/>
    <w:rsid w:val="00E22F8D"/>
    <w:rsid w:val="00E26431"/>
    <w:rsid w:val="00E27E41"/>
    <w:rsid w:val="00E30921"/>
    <w:rsid w:val="00E310CD"/>
    <w:rsid w:val="00E316BF"/>
    <w:rsid w:val="00E36807"/>
    <w:rsid w:val="00E37A84"/>
    <w:rsid w:val="00E43DCC"/>
    <w:rsid w:val="00E447FF"/>
    <w:rsid w:val="00E45213"/>
    <w:rsid w:val="00E46C83"/>
    <w:rsid w:val="00E54291"/>
    <w:rsid w:val="00E57C9D"/>
    <w:rsid w:val="00E62308"/>
    <w:rsid w:val="00E62D00"/>
    <w:rsid w:val="00E650AC"/>
    <w:rsid w:val="00E66281"/>
    <w:rsid w:val="00E702D6"/>
    <w:rsid w:val="00E7330F"/>
    <w:rsid w:val="00E810E9"/>
    <w:rsid w:val="00E87FFC"/>
    <w:rsid w:val="00E9510C"/>
    <w:rsid w:val="00E9571E"/>
    <w:rsid w:val="00E957E0"/>
    <w:rsid w:val="00E961AE"/>
    <w:rsid w:val="00EA083A"/>
    <w:rsid w:val="00EA3A3A"/>
    <w:rsid w:val="00EA41A8"/>
    <w:rsid w:val="00EA4FC9"/>
    <w:rsid w:val="00EA69E2"/>
    <w:rsid w:val="00EB2A00"/>
    <w:rsid w:val="00EB4AB8"/>
    <w:rsid w:val="00EB5126"/>
    <w:rsid w:val="00EC03E4"/>
    <w:rsid w:val="00EC17BB"/>
    <w:rsid w:val="00EC2174"/>
    <w:rsid w:val="00EC3518"/>
    <w:rsid w:val="00EC701B"/>
    <w:rsid w:val="00ED0FF9"/>
    <w:rsid w:val="00ED4057"/>
    <w:rsid w:val="00ED4AC1"/>
    <w:rsid w:val="00EE0AB7"/>
    <w:rsid w:val="00EE3785"/>
    <w:rsid w:val="00EE4A5B"/>
    <w:rsid w:val="00EE52E2"/>
    <w:rsid w:val="00EE7051"/>
    <w:rsid w:val="00EF060F"/>
    <w:rsid w:val="00EF0B56"/>
    <w:rsid w:val="00EF111B"/>
    <w:rsid w:val="00EF2AA8"/>
    <w:rsid w:val="00EF7336"/>
    <w:rsid w:val="00F008FC"/>
    <w:rsid w:val="00F01F5F"/>
    <w:rsid w:val="00F024E8"/>
    <w:rsid w:val="00F0537C"/>
    <w:rsid w:val="00F116F3"/>
    <w:rsid w:val="00F13439"/>
    <w:rsid w:val="00F14E4B"/>
    <w:rsid w:val="00F15620"/>
    <w:rsid w:val="00F15958"/>
    <w:rsid w:val="00F159C4"/>
    <w:rsid w:val="00F15F39"/>
    <w:rsid w:val="00F16E72"/>
    <w:rsid w:val="00F17496"/>
    <w:rsid w:val="00F20B13"/>
    <w:rsid w:val="00F30933"/>
    <w:rsid w:val="00F30C81"/>
    <w:rsid w:val="00F4109F"/>
    <w:rsid w:val="00F41409"/>
    <w:rsid w:val="00F447A4"/>
    <w:rsid w:val="00F44B83"/>
    <w:rsid w:val="00F463E6"/>
    <w:rsid w:val="00F5229C"/>
    <w:rsid w:val="00F61BAB"/>
    <w:rsid w:val="00F624A4"/>
    <w:rsid w:val="00F62FE4"/>
    <w:rsid w:val="00F6671E"/>
    <w:rsid w:val="00F7443D"/>
    <w:rsid w:val="00F83855"/>
    <w:rsid w:val="00F83C58"/>
    <w:rsid w:val="00F846E2"/>
    <w:rsid w:val="00F85F5F"/>
    <w:rsid w:val="00F9138A"/>
    <w:rsid w:val="00F92F9E"/>
    <w:rsid w:val="00F97F82"/>
    <w:rsid w:val="00FA164A"/>
    <w:rsid w:val="00FA1F3E"/>
    <w:rsid w:val="00FA24E9"/>
    <w:rsid w:val="00FA6FA6"/>
    <w:rsid w:val="00FB006C"/>
    <w:rsid w:val="00FB32D5"/>
    <w:rsid w:val="00FB3F2B"/>
    <w:rsid w:val="00FB4EF4"/>
    <w:rsid w:val="00FC019B"/>
    <w:rsid w:val="00FC77CE"/>
    <w:rsid w:val="00FD00D3"/>
    <w:rsid w:val="00FD05A2"/>
    <w:rsid w:val="00FD1195"/>
    <w:rsid w:val="00FD1CD9"/>
    <w:rsid w:val="00FD47C0"/>
    <w:rsid w:val="00FD70A5"/>
    <w:rsid w:val="00FE1280"/>
    <w:rsid w:val="00FE41DE"/>
    <w:rsid w:val="00FE713A"/>
    <w:rsid w:val="00FE7B33"/>
    <w:rsid w:val="00FF1828"/>
    <w:rsid w:val="00FF22A9"/>
    <w:rsid w:val="00FF3B85"/>
    <w:rsid w:val="00FF48A4"/>
    <w:rsid w:val="031A2869"/>
    <w:rsid w:val="03354A45"/>
    <w:rsid w:val="04E0986C"/>
    <w:rsid w:val="05CBA3C2"/>
    <w:rsid w:val="0B4FD9F0"/>
    <w:rsid w:val="0B572FFE"/>
    <w:rsid w:val="0FBC4254"/>
    <w:rsid w:val="135AEBD5"/>
    <w:rsid w:val="14C37C44"/>
    <w:rsid w:val="15A6B72A"/>
    <w:rsid w:val="169A7A1D"/>
    <w:rsid w:val="1A0142A7"/>
    <w:rsid w:val="1B6DEB40"/>
    <w:rsid w:val="1B9D1308"/>
    <w:rsid w:val="1CA833FD"/>
    <w:rsid w:val="2143313B"/>
    <w:rsid w:val="21DD2CC4"/>
    <w:rsid w:val="233C1341"/>
    <w:rsid w:val="262F7DC5"/>
    <w:rsid w:val="26B09DE7"/>
    <w:rsid w:val="26C8AB00"/>
    <w:rsid w:val="283345EB"/>
    <w:rsid w:val="29CF164C"/>
    <w:rsid w:val="2AA6305A"/>
    <w:rsid w:val="2AD41416"/>
    <w:rsid w:val="2BA05B84"/>
    <w:rsid w:val="2BC62A3B"/>
    <w:rsid w:val="2F8E5CDC"/>
    <w:rsid w:val="312A2D3D"/>
    <w:rsid w:val="321D2619"/>
    <w:rsid w:val="32C7906C"/>
    <w:rsid w:val="3461CDFF"/>
    <w:rsid w:val="3656041D"/>
    <w:rsid w:val="3C5BA50D"/>
    <w:rsid w:val="417C1B33"/>
    <w:rsid w:val="45F3CCDE"/>
    <w:rsid w:val="47B78011"/>
    <w:rsid w:val="48B6CC11"/>
    <w:rsid w:val="48C30D08"/>
    <w:rsid w:val="4921BA46"/>
    <w:rsid w:val="4ADA9CA7"/>
    <w:rsid w:val="4CC3E1F3"/>
    <w:rsid w:val="4CCBF944"/>
    <w:rsid w:val="500FB10D"/>
    <w:rsid w:val="58902B88"/>
    <w:rsid w:val="5AD0176A"/>
    <w:rsid w:val="5F7372FD"/>
    <w:rsid w:val="5F86258B"/>
    <w:rsid w:val="60A17E07"/>
    <w:rsid w:val="62FDC314"/>
    <w:rsid w:val="63D843B1"/>
    <w:rsid w:val="65B94DD8"/>
    <w:rsid w:val="67A3FAEC"/>
    <w:rsid w:val="67E82792"/>
    <w:rsid w:val="688E3CC2"/>
    <w:rsid w:val="6ADB9BAE"/>
    <w:rsid w:val="7482A8C9"/>
    <w:rsid w:val="768E3B5B"/>
    <w:rsid w:val="77277ACD"/>
    <w:rsid w:val="77E687F7"/>
    <w:rsid w:val="7B153DEB"/>
    <w:rsid w:val="7CE698A5"/>
    <w:rsid w:val="7F20B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8656"/>
  <w15:chartTrackingRefBased/>
  <w15:docId w15:val="{30E9D309-38DB-4DBD-8876-906250A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AD"/>
    <w:pPr>
      <w:spacing w:after="320" w:line="283" w:lineRule="auto"/>
    </w:pPr>
    <w:rPr>
      <w:rFonts w:ascii="Arial" w:hAnsi="Arial"/>
      <w:color w:val="121A3C"/>
    </w:rPr>
  </w:style>
  <w:style w:type="paragraph" w:styleId="Heading1">
    <w:name w:val="heading 1"/>
    <w:aliases w:val="Heading L1-"/>
    <w:basedOn w:val="Normal"/>
    <w:next w:val="Normal"/>
    <w:link w:val="Heading1Char"/>
    <w:uiPriority w:val="9"/>
    <w:qFormat/>
    <w:rsid w:val="00FE41DE"/>
    <w:pPr>
      <w:keepNext/>
      <w:keepLines/>
      <w:spacing w:before="320" w:after="120"/>
      <w:ind w:left="720" w:hanging="720"/>
      <w:outlineLvl w:val="0"/>
    </w:pPr>
    <w:rPr>
      <w:rFonts w:eastAsiaTheme="majorEastAsia" w:cstheme="majorBidi"/>
      <w:color w:val="121A3D"/>
      <w:sz w:val="36"/>
      <w:szCs w:val="30"/>
    </w:rPr>
  </w:style>
  <w:style w:type="paragraph" w:styleId="Heading2">
    <w:name w:val="heading 2"/>
    <w:aliases w:val="Heading L2-"/>
    <w:basedOn w:val="Normal"/>
    <w:next w:val="Normal"/>
    <w:link w:val="Heading2Char"/>
    <w:autoRedefine/>
    <w:uiPriority w:val="9"/>
    <w:unhideWhenUsed/>
    <w:qFormat/>
    <w:rsid w:val="00925D55"/>
    <w:pPr>
      <w:keepNext/>
      <w:keepLines/>
      <w:spacing w:before="240" w:after="120"/>
      <w:ind w:left="720" w:hanging="720"/>
      <w:outlineLvl w:val="1"/>
    </w:pPr>
    <w:rPr>
      <w:rFonts w:eastAsiaTheme="majorEastAsia" w:cstheme="majorBidi"/>
      <w:sz w:val="32"/>
      <w:szCs w:val="28"/>
    </w:rPr>
  </w:style>
  <w:style w:type="paragraph" w:styleId="Heading3">
    <w:name w:val="heading 3"/>
    <w:aliases w:val="Heading L3-"/>
    <w:basedOn w:val="Normal"/>
    <w:next w:val="Normal"/>
    <w:link w:val="Heading3Char"/>
    <w:autoRedefine/>
    <w:uiPriority w:val="9"/>
    <w:unhideWhenUsed/>
    <w:qFormat/>
    <w:rsid w:val="00F83855"/>
    <w:pPr>
      <w:keepNext/>
      <w:keepLines/>
      <w:tabs>
        <w:tab w:val="left" w:pos="284"/>
      </w:tabs>
      <w:spacing w:before="240" w:after="120"/>
      <w:outlineLvl w:val="2"/>
    </w:pPr>
    <w:rPr>
      <w:rFonts w:eastAsiaTheme="majorEastAsia" w:cstheme="majorBidi"/>
      <w:b/>
      <w:color w:val="334A5E"/>
      <w:sz w:val="24"/>
      <w:szCs w:val="24"/>
    </w:rPr>
  </w:style>
  <w:style w:type="paragraph" w:styleId="Heading4">
    <w:name w:val="heading 4"/>
    <w:basedOn w:val="Normal"/>
    <w:next w:val="Normal"/>
    <w:link w:val="Heading4Char"/>
    <w:uiPriority w:val="9"/>
    <w:semiHidden/>
    <w:unhideWhenUsed/>
    <w:qFormat/>
    <w:rsid w:val="005C3E3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C3E3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C3E3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C3E3A"/>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C3E3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C3E3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L1- Char"/>
    <w:basedOn w:val="DefaultParagraphFont"/>
    <w:link w:val="Heading1"/>
    <w:uiPriority w:val="9"/>
    <w:rsid w:val="00FE41DE"/>
    <w:rPr>
      <w:rFonts w:ascii="Arial" w:eastAsiaTheme="majorEastAsia" w:hAnsi="Arial" w:cstheme="majorBidi"/>
      <w:color w:val="121A3D"/>
      <w:sz w:val="36"/>
      <w:szCs w:val="30"/>
    </w:rPr>
  </w:style>
  <w:style w:type="character" w:customStyle="1" w:styleId="Heading2Char">
    <w:name w:val="Heading 2 Char"/>
    <w:aliases w:val="Heading L2- Char"/>
    <w:basedOn w:val="DefaultParagraphFont"/>
    <w:link w:val="Heading2"/>
    <w:uiPriority w:val="9"/>
    <w:rsid w:val="00925D55"/>
    <w:rPr>
      <w:rFonts w:ascii="Arial" w:eastAsiaTheme="majorEastAsia" w:hAnsi="Arial" w:cstheme="majorBidi"/>
      <w:color w:val="121A3C"/>
      <w:sz w:val="32"/>
      <w:szCs w:val="28"/>
    </w:rPr>
  </w:style>
  <w:style w:type="character" w:customStyle="1" w:styleId="Heading3Char">
    <w:name w:val="Heading 3 Char"/>
    <w:aliases w:val="Heading L3- Char"/>
    <w:basedOn w:val="DefaultParagraphFont"/>
    <w:link w:val="Heading3"/>
    <w:uiPriority w:val="9"/>
    <w:rsid w:val="00F83855"/>
    <w:rPr>
      <w:rFonts w:ascii="Arial" w:eastAsiaTheme="majorEastAsia" w:hAnsi="Arial" w:cstheme="majorBidi"/>
      <w:b/>
      <w:color w:val="334A5E"/>
      <w:sz w:val="24"/>
      <w:szCs w:val="24"/>
    </w:rPr>
  </w:style>
  <w:style w:type="character" w:customStyle="1" w:styleId="Heading4Char">
    <w:name w:val="Heading 4 Char"/>
    <w:basedOn w:val="DefaultParagraphFont"/>
    <w:link w:val="Heading4"/>
    <w:uiPriority w:val="9"/>
    <w:semiHidden/>
    <w:rsid w:val="005C3E3A"/>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C3E3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C3E3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C3E3A"/>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C3E3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C3E3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C3E3A"/>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C3E3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C3E3A"/>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C3E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C3E3A"/>
    <w:rPr>
      <w:rFonts w:asciiTheme="majorHAnsi" w:eastAsiaTheme="majorEastAsia" w:hAnsiTheme="majorHAnsi" w:cstheme="majorBidi"/>
    </w:rPr>
  </w:style>
  <w:style w:type="character" w:styleId="Strong">
    <w:name w:val="Strong"/>
    <w:basedOn w:val="DefaultParagraphFont"/>
    <w:uiPriority w:val="22"/>
    <w:qFormat/>
    <w:rsid w:val="005C3E3A"/>
    <w:rPr>
      <w:b/>
      <w:bCs/>
    </w:rPr>
  </w:style>
  <w:style w:type="character" w:styleId="Emphasis">
    <w:name w:val="Emphasis"/>
    <w:basedOn w:val="DefaultParagraphFont"/>
    <w:uiPriority w:val="20"/>
    <w:qFormat/>
    <w:rsid w:val="005C3E3A"/>
    <w:rPr>
      <w:i/>
      <w:iCs/>
    </w:rPr>
  </w:style>
  <w:style w:type="paragraph" w:styleId="NoSpacing">
    <w:name w:val="No Spacing"/>
    <w:uiPriority w:val="1"/>
    <w:qFormat/>
    <w:rsid w:val="005C3E3A"/>
    <w:pPr>
      <w:spacing w:after="0" w:line="240" w:lineRule="auto"/>
    </w:pPr>
  </w:style>
  <w:style w:type="paragraph" w:styleId="Quote">
    <w:name w:val="Quote"/>
    <w:basedOn w:val="Normal"/>
    <w:next w:val="Normal"/>
    <w:link w:val="QuoteChar"/>
    <w:uiPriority w:val="29"/>
    <w:qFormat/>
    <w:rsid w:val="005C3E3A"/>
    <w:pPr>
      <w:spacing w:before="120"/>
      <w:ind w:left="720" w:right="720"/>
      <w:jc w:val="center"/>
    </w:pPr>
    <w:rPr>
      <w:i/>
      <w:iCs/>
    </w:rPr>
  </w:style>
  <w:style w:type="character" w:customStyle="1" w:styleId="QuoteChar">
    <w:name w:val="Quote Char"/>
    <w:basedOn w:val="DefaultParagraphFont"/>
    <w:link w:val="Quote"/>
    <w:uiPriority w:val="29"/>
    <w:rsid w:val="005C3E3A"/>
    <w:rPr>
      <w:i/>
      <w:iCs/>
    </w:rPr>
  </w:style>
  <w:style w:type="paragraph" w:styleId="IntenseQuote">
    <w:name w:val="Intense Quote"/>
    <w:basedOn w:val="Normal"/>
    <w:next w:val="Normal"/>
    <w:link w:val="IntenseQuoteChar"/>
    <w:uiPriority w:val="30"/>
    <w:qFormat/>
    <w:rsid w:val="005C3E3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C3E3A"/>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C3E3A"/>
    <w:rPr>
      <w:i/>
      <w:iCs/>
      <w:color w:val="404040" w:themeColor="text1" w:themeTint="BF"/>
    </w:rPr>
  </w:style>
  <w:style w:type="character" w:styleId="IntenseEmphasis">
    <w:name w:val="Intense Emphasis"/>
    <w:basedOn w:val="DefaultParagraphFont"/>
    <w:uiPriority w:val="21"/>
    <w:qFormat/>
    <w:rsid w:val="005C3E3A"/>
    <w:rPr>
      <w:b w:val="0"/>
      <w:bCs w:val="0"/>
      <w:i/>
      <w:iCs/>
      <w:color w:val="4472C4" w:themeColor="accent1"/>
    </w:rPr>
  </w:style>
  <w:style w:type="character" w:styleId="SubtleReference">
    <w:name w:val="Subtle Reference"/>
    <w:basedOn w:val="DefaultParagraphFont"/>
    <w:uiPriority w:val="31"/>
    <w:qFormat/>
    <w:rsid w:val="005C3E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3E3A"/>
    <w:rPr>
      <w:b/>
      <w:bCs/>
      <w:smallCaps/>
      <w:color w:val="4472C4" w:themeColor="accent1"/>
      <w:spacing w:val="5"/>
      <w:u w:val="single"/>
    </w:rPr>
  </w:style>
  <w:style w:type="character" w:styleId="BookTitle">
    <w:name w:val="Book Title"/>
    <w:basedOn w:val="DefaultParagraphFont"/>
    <w:uiPriority w:val="33"/>
    <w:qFormat/>
    <w:rsid w:val="005C3E3A"/>
    <w:rPr>
      <w:b/>
      <w:bCs/>
      <w:smallCaps/>
    </w:rPr>
  </w:style>
  <w:style w:type="paragraph" w:styleId="TOCHeading">
    <w:name w:val="TOC Heading"/>
    <w:basedOn w:val="Heading1"/>
    <w:next w:val="Normal"/>
    <w:uiPriority w:val="39"/>
    <w:semiHidden/>
    <w:unhideWhenUsed/>
    <w:qFormat/>
    <w:rsid w:val="005C3E3A"/>
    <w:pPr>
      <w:outlineLvl w:val="9"/>
    </w:pPr>
  </w:style>
  <w:style w:type="paragraph" w:styleId="Header">
    <w:name w:val="header"/>
    <w:basedOn w:val="Normal"/>
    <w:link w:val="HeaderChar"/>
    <w:uiPriority w:val="99"/>
    <w:unhideWhenUsed/>
    <w:rsid w:val="00CA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A9"/>
    <w:rPr>
      <w:rFonts w:ascii="Arial" w:hAnsi="Arial"/>
    </w:rPr>
  </w:style>
  <w:style w:type="paragraph" w:styleId="Footer">
    <w:name w:val="footer"/>
    <w:basedOn w:val="Normal"/>
    <w:link w:val="FooterChar"/>
    <w:uiPriority w:val="99"/>
    <w:unhideWhenUsed/>
    <w:rsid w:val="00CA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A9"/>
    <w:rPr>
      <w:rFonts w:ascii="Arial" w:hAnsi="Arial"/>
    </w:rPr>
  </w:style>
  <w:style w:type="paragraph" w:customStyle="1" w:styleId="bullets">
    <w:name w:val="bullets"/>
    <w:basedOn w:val="Normal"/>
    <w:link w:val="bulletsChar"/>
    <w:rsid w:val="002A3964"/>
  </w:style>
  <w:style w:type="paragraph" w:styleId="ListParagraph">
    <w:name w:val="List Paragraph"/>
    <w:aliases w:val="F5 List Paragraph,List Paragraph1"/>
    <w:basedOn w:val="Normal"/>
    <w:link w:val="ListParagraphChar"/>
    <w:uiPriority w:val="34"/>
    <w:qFormat/>
    <w:rsid w:val="002A3964"/>
    <w:pPr>
      <w:ind w:left="720"/>
      <w:contextualSpacing/>
    </w:pPr>
  </w:style>
  <w:style w:type="character" w:customStyle="1" w:styleId="bulletsChar">
    <w:name w:val="bullets Char"/>
    <w:basedOn w:val="DefaultParagraphFont"/>
    <w:link w:val="bullets"/>
    <w:rsid w:val="002A3964"/>
    <w:rPr>
      <w:rFonts w:ascii="Arial" w:hAnsi="Arial"/>
    </w:rPr>
  </w:style>
  <w:style w:type="character" w:customStyle="1" w:styleId="Highlight1">
    <w:name w:val="Highlight1"/>
    <w:uiPriority w:val="1"/>
    <w:qFormat/>
    <w:rsid w:val="00A32BAB"/>
    <w:rPr>
      <w:rFonts w:ascii="Calibri" w:hAnsi="Calibri"/>
      <w:color w:val="004288"/>
      <w:sz w:val="24"/>
    </w:rPr>
  </w:style>
  <w:style w:type="paragraph" w:customStyle="1" w:styleId="BulletL2">
    <w:name w:val="Bullet L2_"/>
    <w:basedOn w:val="BulletL1"/>
    <w:link w:val="BulletL2Char"/>
    <w:qFormat/>
    <w:rsid w:val="00034153"/>
    <w:pPr>
      <w:numPr>
        <w:ilvl w:val="1"/>
        <w:numId w:val="15"/>
      </w:numPr>
      <w:ind w:left="425" w:hanging="227"/>
    </w:pPr>
  </w:style>
  <w:style w:type="paragraph" w:customStyle="1" w:styleId="BulletL1">
    <w:name w:val="Bullet L1_"/>
    <w:basedOn w:val="Normal"/>
    <w:link w:val="BulletL1Char"/>
    <w:qFormat/>
    <w:rsid w:val="000F2D9B"/>
    <w:pPr>
      <w:numPr>
        <w:numId w:val="2"/>
      </w:numPr>
      <w:spacing w:before="120"/>
      <w:ind w:left="198" w:right="2835" w:hanging="198"/>
    </w:pPr>
  </w:style>
  <w:style w:type="character" w:customStyle="1" w:styleId="ListParagraphChar">
    <w:name w:val="List Paragraph Char"/>
    <w:aliases w:val="F5 List Paragraph Char,List Paragraph1 Char"/>
    <w:basedOn w:val="DefaultParagraphFont"/>
    <w:link w:val="ListParagraph"/>
    <w:uiPriority w:val="34"/>
    <w:rsid w:val="000607D6"/>
    <w:rPr>
      <w:rFonts w:ascii="Arial" w:hAnsi="Arial"/>
    </w:rPr>
  </w:style>
  <w:style w:type="character" w:customStyle="1" w:styleId="BulletL2Char">
    <w:name w:val="Bullet L2_ Char"/>
    <w:basedOn w:val="ListParagraphChar"/>
    <w:link w:val="BulletL2"/>
    <w:rsid w:val="00034153"/>
    <w:rPr>
      <w:rFonts w:ascii="Arial" w:hAnsi="Arial"/>
      <w:color w:val="121A3C"/>
    </w:rPr>
  </w:style>
  <w:style w:type="paragraph" w:customStyle="1" w:styleId="NumberedL2-">
    <w:name w:val="Numbered L2-"/>
    <w:basedOn w:val="NumberedL1-"/>
    <w:link w:val="NumberedL2-Char"/>
    <w:qFormat/>
    <w:rsid w:val="006634EC"/>
    <w:pPr>
      <w:ind w:left="0"/>
    </w:pPr>
  </w:style>
  <w:style w:type="character" w:customStyle="1" w:styleId="BulletL1Char">
    <w:name w:val="Bullet L1_ Char"/>
    <w:basedOn w:val="ListParagraphChar"/>
    <w:link w:val="BulletL1"/>
    <w:rsid w:val="000F2D9B"/>
    <w:rPr>
      <w:rFonts w:ascii="Arial" w:hAnsi="Arial"/>
      <w:color w:val="121A3C"/>
    </w:rPr>
  </w:style>
  <w:style w:type="paragraph" w:customStyle="1" w:styleId="NumberedL1-">
    <w:name w:val="Numbered L1-"/>
    <w:basedOn w:val="Normal"/>
    <w:link w:val="NumberedL1-Char"/>
    <w:qFormat/>
    <w:rsid w:val="000F2D9B"/>
    <w:pPr>
      <w:numPr>
        <w:numId w:val="17"/>
      </w:numPr>
      <w:spacing w:before="120" w:after="400" w:line="312" w:lineRule="auto"/>
      <w:ind w:left="357" w:right="2438" w:hanging="357"/>
    </w:pPr>
  </w:style>
  <w:style w:type="character" w:customStyle="1" w:styleId="NumberedL2-Char">
    <w:name w:val="Numbered L2- Char"/>
    <w:basedOn w:val="ListParagraphChar"/>
    <w:link w:val="NumberedL2-"/>
    <w:rsid w:val="006634EC"/>
    <w:rPr>
      <w:rFonts w:ascii="Arial" w:hAnsi="Arial"/>
      <w:color w:val="121A3C"/>
    </w:rPr>
  </w:style>
  <w:style w:type="character" w:customStyle="1" w:styleId="NumberedL1-Char">
    <w:name w:val="Numbered L1- Char"/>
    <w:basedOn w:val="Heading2Char"/>
    <w:link w:val="NumberedL1-"/>
    <w:rsid w:val="000F2D9B"/>
    <w:rPr>
      <w:rFonts w:ascii="Arial" w:eastAsiaTheme="majorEastAsia" w:hAnsi="Arial" w:cstheme="majorBidi"/>
      <w:color w:val="121A3C"/>
      <w:sz w:val="32"/>
      <w:szCs w:val="28"/>
    </w:rPr>
  </w:style>
  <w:style w:type="paragraph" w:customStyle="1" w:styleId="Frontcovertitle">
    <w:name w:val="Front cover title"/>
    <w:basedOn w:val="Heading1"/>
    <w:link w:val="FrontcovertitleChar"/>
    <w:qFormat/>
    <w:rsid w:val="00203B69"/>
    <w:pPr>
      <w:pBdr>
        <w:bottom w:val="single" w:sz="4" w:space="1" w:color="auto"/>
      </w:pBdr>
      <w:ind w:left="0" w:firstLine="0"/>
    </w:pPr>
    <w:rPr>
      <w:sz w:val="72"/>
      <w:szCs w:val="72"/>
    </w:rPr>
  </w:style>
  <w:style w:type="character" w:customStyle="1" w:styleId="FrontcovertitleChar">
    <w:name w:val="Front cover title Char"/>
    <w:basedOn w:val="Heading1Char"/>
    <w:link w:val="Frontcovertitle"/>
    <w:rsid w:val="00203B69"/>
    <w:rPr>
      <w:rFonts w:ascii="Arial" w:eastAsiaTheme="majorEastAsia" w:hAnsi="Arial" w:cstheme="majorBidi"/>
      <w:color w:val="121A3D"/>
      <w:sz w:val="72"/>
      <w:szCs w:val="72"/>
    </w:rPr>
  </w:style>
  <w:style w:type="character" w:styleId="CommentReference">
    <w:name w:val="annotation reference"/>
    <w:basedOn w:val="DefaultParagraphFont"/>
    <w:uiPriority w:val="99"/>
    <w:semiHidden/>
    <w:unhideWhenUsed/>
    <w:rsid w:val="001C67B8"/>
    <w:rPr>
      <w:sz w:val="16"/>
      <w:szCs w:val="16"/>
    </w:rPr>
  </w:style>
  <w:style w:type="paragraph" w:styleId="CommentText">
    <w:name w:val="annotation text"/>
    <w:basedOn w:val="Normal"/>
    <w:link w:val="CommentTextChar"/>
    <w:uiPriority w:val="99"/>
    <w:unhideWhenUsed/>
    <w:rsid w:val="001C67B8"/>
    <w:pPr>
      <w:spacing w:line="240" w:lineRule="auto"/>
    </w:pPr>
    <w:rPr>
      <w:sz w:val="20"/>
      <w:szCs w:val="20"/>
    </w:rPr>
  </w:style>
  <w:style w:type="character" w:customStyle="1" w:styleId="CommentTextChar">
    <w:name w:val="Comment Text Char"/>
    <w:basedOn w:val="DefaultParagraphFont"/>
    <w:link w:val="CommentText"/>
    <w:uiPriority w:val="99"/>
    <w:rsid w:val="001C67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67B8"/>
    <w:rPr>
      <w:b/>
      <w:bCs/>
    </w:rPr>
  </w:style>
  <w:style w:type="character" w:customStyle="1" w:styleId="CommentSubjectChar">
    <w:name w:val="Comment Subject Char"/>
    <w:basedOn w:val="CommentTextChar"/>
    <w:link w:val="CommentSubject"/>
    <w:uiPriority w:val="99"/>
    <w:semiHidden/>
    <w:rsid w:val="001C67B8"/>
    <w:rPr>
      <w:rFonts w:ascii="Arial" w:hAnsi="Arial"/>
      <w:b/>
      <w:bCs/>
      <w:sz w:val="20"/>
      <w:szCs w:val="20"/>
    </w:rPr>
  </w:style>
  <w:style w:type="character" w:styleId="UnresolvedMention">
    <w:name w:val="Unresolved Mention"/>
    <w:basedOn w:val="DefaultParagraphFont"/>
    <w:uiPriority w:val="99"/>
    <w:unhideWhenUsed/>
    <w:rsid w:val="001C67B8"/>
    <w:rPr>
      <w:color w:val="605E5C"/>
      <w:shd w:val="clear" w:color="auto" w:fill="E1DFDD"/>
    </w:rPr>
  </w:style>
  <w:style w:type="character" w:styleId="Mention">
    <w:name w:val="Mention"/>
    <w:basedOn w:val="DefaultParagraphFont"/>
    <w:uiPriority w:val="99"/>
    <w:unhideWhenUsed/>
    <w:rsid w:val="001C67B8"/>
    <w:rPr>
      <w:color w:val="2B579A"/>
      <w:shd w:val="clear" w:color="auto" w:fill="E1DFDD"/>
    </w:rPr>
  </w:style>
  <w:style w:type="paragraph" w:customStyle="1" w:styleId="BulletL3">
    <w:name w:val="Bullet_L3"/>
    <w:basedOn w:val="BulletL2"/>
    <w:link w:val="BulletL3Char"/>
    <w:qFormat/>
    <w:rsid w:val="006634EC"/>
    <w:pPr>
      <w:spacing w:after="400" w:line="312" w:lineRule="auto"/>
      <w:ind w:left="1077" w:right="2438" w:hanging="357"/>
    </w:pPr>
  </w:style>
  <w:style w:type="character" w:customStyle="1" w:styleId="BulletL3Char">
    <w:name w:val="Bullet_L3 Char"/>
    <w:basedOn w:val="BulletL1Char"/>
    <w:link w:val="BulletL3"/>
    <w:rsid w:val="006634EC"/>
    <w:rPr>
      <w:rFonts w:ascii="Arial" w:hAnsi="Arial"/>
      <w:color w:val="121A3C"/>
    </w:rPr>
  </w:style>
  <w:style w:type="character" w:styleId="Hyperlink">
    <w:name w:val="Hyperlink"/>
    <w:basedOn w:val="DefaultParagraphFont"/>
    <w:uiPriority w:val="99"/>
    <w:unhideWhenUsed/>
    <w:rsid w:val="00DD064E"/>
    <w:rPr>
      <w:color w:val="0563C1" w:themeColor="hyperlink"/>
      <w:u w:val="single"/>
    </w:rPr>
  </w:style>
  <w:style w:type="character" w:styleId="FollowedHyperlink">
    <w:name w:val="FollowedHyperlink"/>
    <w:basedOn w:val="DefaultParagraphFont"/>
    <w:uiPriority w:val="99"/>
    <w:semiHidden/>
    <w:unhideWhenUsed/>
    <w:rsid w:val="00BB4F6F"/>
    <w:rPr>
      <w:color w:val="954F72" w:themeColor="followedHyperlink"/>
      <w:u w:val="single"/>
    </w:rPr>
  </w:style>
  <w:style w:type="paragraph" w:styleId="Revision">
    <w:name w:val="Revision"/>
    <w:hidden/>
    <w:uiPriority w:val="99"/>
    <w:semiHidden/>
    <w:rsid w:val="00957810"/>
    <w:pPr>
      <w:spacing w:after="0" w:line="240" w:lineRule="auto"/>
    </w:pPr>
    <w:rPr>
      <w:rFonts w:ascii="Arial" w:hAnsi="Arial"/>
      <w:color w:val="121A3C"/>
    </w:rPr>
  </w:style>
  <w:style w:type="character" w:customStyle="1" w:styleId="normaltextrun">
    <w:name w:val="normaltextrun"/>
    <w:basedOn w:val="DefaultParagraphFont"/>
    <w:rsid w:val="00825514"/>
  </w:style>
  <w:style w:type="character" w:customStyle="1" w:styleId="eop">
    <w:name w:val="eop"/>
    <w:basedOn w:val="DefaultParagraphFont"/>
    <w:rsid w:val="00825514"/>
  </w:style>
  <w:style w:type="paragraph" w:customStyle="1" w:styleId="paragraph">
    <w:name w:val="paragraph"/>
    <w:basedOn w:val="Normal"/>
    <w:rsid w:val="000A3BE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tabchar">
    <w:name w:val="tabchar"/>
    <w:basedOn w:val="DefaultParagraphFont"/>
    <w:rsid w:val="00E0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048">
      <w:bodyDiv w:val="1"/>
      <w:marLeft w:val="0"/>
      <w:marRight w:val="0"/>
      <w:marTop w:val="0"/>
      <w:marBottom w:val="0"/>
      <w:divBdr>
        <w:top w:val="none" w:sz="0" w:space="0" w:color="auto"/>
        <w:left w:val="none" w:sz="0" w:space="0" w:color="auto"/>
        <w:bottom w:val="none" w:sz="0" w:space="0" w:color="auto"/>
        <w:right w:val="none" w:sz="0" w:space="0" w:color="auto"/>
      </w:divBdr>
    </w:div>
    <w:div w:id="1137649471">
      <w:bodyDiv w:val="1"/>
      <w:marLeft w:val="0"/>
      <w:marRight w:val="0"/>
      <w:marTop w:val="0"/>
      <w:marBottom w:val="0"/>
      <w:divBdr>
        <w:top w:val="none" w:sz="0" w:space="0" w:color="auto"/>
        <w:left w:val="none" w:sz="0" w:space="0" w:color="auto"/>
        <w:bottom w:val="none" w:sz="0" w:space="0" w:color="auto"/>
        <w:right w:val="none" w:sz="0" w:space="0" w:color="auto"/>
      </w:divBdr>
      <w:divsChild>
        <w:div w:id="1242830363">
          <w:marLeft w:val="0"/>
          <w:marRight w:val="0"/>
          <w:marTop w:val="0"/>
          <w:marBottom w:val="0"/>
          <w:divBdr>
            <w:top w:val="none" w:sz="0" w:space="0" w:color="auto"/>
            <w:left w:val="none" w:sz="0" w:space="0" w:color="auto"/>
            <w:bottom w:val="none" w:sz="0" w:space="0" w:color="auto"/>
            <w:right w:val="none" w:sz="0" w:space="0" w:color="auto"/>
          </w:divBdr>
          <w:divsChild>
            <w:div w:id="393772141">
              <w:marLeft w:val="0"/>
              <w:marRight w:val="0"/>
              <w:marTop w:val="0"/>
              <w:marBottom w:val="0"/>
              <w:divBdr>
                <w:top w:val="none" w:sz="0" w:space="0" w:color="auto"/>
                <w:left w:val="none" w:sz="0" w:space="0" w:color="auto"/>
                <w:bottom w:val="none" w:sz="0" w:space="0" w:color="auto"/>
                <w:right w:val="none" w:sz="0" w:space="0" w:color="auto"/>
              </w:divBdr>
            </w:div>
            <w:div w:id="381516970">
              <w:marLeft w:val="0"/>
              <w:marRight w:val="0"/>
              <w:marTop w:val="0"/>
              <w:marBottom w:val="0"/>
              <w:divBdr>
                <w:top w:val="none" w:sz="0" w:space="0" w:color="auto"/>
                <w:left w:val="none" w:sz="0" w:space="0" w:color="auto"/>
                <w:bottom w:val="none" w:sz="0" w:space="0" w:color="auto"/>
                <w:right w:val="none" w:sz="0" w:space="0" w:color="auto"/>
              </w:divBdr>
            </w:div>
            <w:div w:id="745032300">
              <w:marLeft w:val="0"/>
              <w:marRight w:val="0"/>
              <w:marTop w:val="0"/>
              <w:marBottom w:val="0"/>
              <w:divBdr>
                <w:top w:val="none" w:sz="0" w:space="0" w:color="auto"/>
                <w:left w:val="none" w:sz="0" w:space="0" w:color="auto"/>
                <w:bottom w:val="none" w:sz="0" w:space="0" w:color="auto"/>
                <w:right w:val="none" w:sz="0" w:space="0" w:color="auto"/>
              </w:divBdr>
            </w:div>
            <w:div w:id="696076261">
              <w:marLeft w:val="0"/>
              <w:marRight w:val="0"/>
              <w:marTop w:val="0"/>
              <w:marBottom w:val="0"/>
              <w:divBdr>
                <w:top w:val="none" w:sz="0" w:space="0" w:color="auto"/>
                <w:left w:val="none" w:sz="0" w:space="0" w:color="auto"/>
                <w:bottom w:val="none" w:sz="0" w:space="0" w:color="auto"/>
                <w:right w:val="none" w:sz="0" w:space="0" w:color="auto"/>
              </w:divBdr>
            </w:div>
          </w:divsChild>
        </w:div>
        <w:div w:id="668679249">
          <w:marLeft w:val="0"/>
          <w:marRight w:val="0"/>
          <w:marTop w:val="0"/>
          <w:marBottom w:val="0"/>
          <w:divBdr>
            <w:top w:val="none" w:sz="0" w:space="0" w:color="auto"/>
            <w:left w:val="none" w:sz="0" w:space="0" w:color="auto"/>
            <w:bottom w:val="none" w:sz="0" w:space="0" w:color="auto"/>
            <w:right w:val="none" w:sz="0" w:space="0" w:color="auto"/>
          </w:divBdr>
        </w:div>
        <w:div w:id="335377873">
          <w:marLeft w:val="0"/>
          <w:marRight w:val="0"/>
          <w:marTop w:val="0"/>
          <w:marBottom w:val="0"/>
          <w:divBdr>
            <w:top w:val="none" w:sz="0" w:space="0" w:color="auto"/>
            <w:left w:val="none" w:sz="0" w:space="0" w:color="auto"/>
            <w:bottom w:val="none" w:sz="0" w:space="0" w:color="auto"/>
            <w:right w:val="none" w:sz="0" w:space="0" w:color="auto"/>
          </w:divBdr>
        </w:div>
        <w:div w:id="2003271450">
          <w:marLeft w:val="0"/>
          <w:marRight w:val="0"/>
          <w:marTop w:val="0"/>
          <w:marBottom w:val="0"/>
          <w:divBdr>
            <w:top w:val="none" w:sz="0" w:space="0" w:color="auto"/>
            <w:left w:val="none" w:sz="0" w:space="0" w:color="auto"/>
            <w:bottom w:val="none" w:sz="0" w:space="0" w:color="auto"/>
            <w:right w:val="none" w:sz="0" w:space="0" w:color="auto"/>
          </w:divBdr>
        </w:div>
        <w:div w:id="1122386171">
          <w:marLeft w:val="0"/>
          <w:marRight w:val="0"/>
          <w:marTop w:val="0"/>
          <w:marBottom w:val="0"/>
          <w:divBdr>
            <w:top w:val="none" w:sz="0" w:space="0" w:color="auto"/>
            <w:left w:val="none" w:sz="0" w:space="0" w:color="auto"/>
            <w:bottom w:val="none" w:sz="0" w:space="0" w:color="auto"/>
            <w:right w:val="none" w:sz="0" w:space="0" w:color="auto"/>
          </w:divBdr>
        </w:div>
        <w:div w:id="2004577063">
          <w:marLeft w:val="0"/>
          <w:marRight w:val="0"/>
          <w:marTop w:val="0"/>
          <w:marBottom w:val="0"/>
          <w:divBdr>
            <w:top w:val="none" w:sz="0" w:space="0" w:color="auto"/>
            <w:left w:val="none" w:sz="0" w:space="0" w:color="auto"/>
            <w:bottom w:val="none" w:sz="0" w:space="0" w:color="auto"/>
            <w:right w:val="none" w:sz="0" w:space="0" w:color="auto"/>
          </w:divBdr>
        </w:div>
        <w:div w:id="1460763401">
          <w:marLeft w:val="0"/>
          <w:marRight w:val="0"/>
          <w:marTop w:val="0"/>
          <w:marBottom w:val="0"/>
          <w:divBdr>
            <w:top w:val="none" w:sz="0" w:space="0" w:color="auto"/>
            <w:left w:val="none" w:sz="0" w:space="0" w:color="auto"/>
            <w:bottom w:val="none" w:sz="0" w:space="0" w:color="auto"/>
            <w:right w:val="none" w:sz="0" w:space="0" w:color="auto"/>
          </w:divBdr>
        </w:div>
      </w:divsChild>
    </w:div>
    <w:div w:id="1585794092">
      <w:bodyDiv w:val="1"/>
      <w:marLeft w:val="0"/>
      <w:marRight w:val="0"/>
      <w:marTop w:val="0"/>
      <w:marBottom w:val="0"/>
      <w:divBdr>
        <w:top w:val="none" w:sz="0" w:space="0" w:color="auto"/>
        <w:left w:val="none" w:sz="0" w:space="0" w:color="auto"/>
        <w:bottom w:val="none" w:sz="0" w:space="0" w:color="auto"/>
        <w:right w:val="none" w:sz="0" w:space="0" w:color="auto"/>
      </w:divBdr>
    </w:div>
    <w:div w:id="2010056138">
      <w:bodyDiv w:val="1"/>
      <w:marLeft w:val="0"/>
      <w:marRight w:val="0"/>
      <w:marTop w:val="0"/>
      <w:marBottom w:val="0"/>
      <w:divBdr>
        <w:top w:val="none" w:sz="0" w:space="0" w:color="auto"/>
        <w:left w:val="none" w:sz="0" w:space="0" w:color="auto"/>
        <w:bottom w:val="none" w:sz="0" w:space="0" w:color="auto"/>
        <w:right w:val="none" w:sz="0" w:space="0" w:color="auto"/>
      </w:divBdr>
    </w:div>
    <w:div w:id="2079404517">
      <w:bodyDiv w:val="1"/>
      <w:marLeft w:val="0"/>
      <w:marRight w:val="0"/>
      <w:marTop w:val="0"/>
      <w:marBottom w:val="0"/>
      <w:divBdr>
        <w:top w:val="none" w:sz="0" w:space="0" w:color="auto"/>
        <w:left w:val="none" w:sz="0" w:space="0" w:color="auto"/>
        <w:bottom w:val="none" w:sz="0" w:space="0" w:color="auto"/>
        <w:right w:val="none" w:sz="0" w:space="0" w:color="auto"/>
      </w:divBdr>
      <w:divsChild>
        <w:div w:id="1191146083">
          <w:marLeft w:val="0"/>
          <w:marRight w:val="0"/>
          <w:marTop w:val="0"/>
          <w:marBottom w:val="0"/>
          <w:divBdr>
            <w:top w:val="none" w:sz="0" w:space="0" w:color="auto"/>
            <w:left w:val="none" w:sz="0" w:space="0" w:color="auto"/>
            <w:bottom w:val="none" w:sz="0" w:space="0" w:color="auto"/>
            <w:right w:val="none" w:sz="0" w:space="0" w:color="auto"/>
          </w:divBdr>
        </w:div>
        <w:div w:id="1665352861">
          <w:marLeft w:val="0"/>
          <w:marRight w:val="0"/>
          <w:marTop w:val="0"/>
          <w:marBottom w:val="0"/>
          <w:divBdr>
            <w:top w:val="none" w:sz="0" w:space="0" w:color="auto"/>
            <w:left w:val="none" w:sz="0" w:space="0" w:color="auto"/>
            <w:bottom w:val="none" w:sz="0" w:space="0" w:color="auto"/>
            <w:right w:val="none" w:sz="0" w:space="0" w:color="auto"/>
          </w:divBdr>
        </w:div>
        <w:div w:id="167117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wales/sites/default/files/publications/2023-09/nhs-in-10plus-years.pdf" TargetMode="External"/><Relationship Id="rId18" Type="http://schemas.openxmlformats.org/officeDocument/2006/relationships/hyperlink" Target="https://www.nhsconfed.org/publications/its-not-just-crisis-its-national-emergency" TargetMode="External"/><Relationship Id="rId26" Type="http://schemas.openxmlformats.org/officeDocument/2006/relationships/hyperlink" Target="https://www.gov.wales/adult-lifestyle-national-survey-wales-april-2021-march-2022" TargetMode="External"/><Relationship Id="rId39" Type="http://schemas.openxmlformats.org/officeDocument/2006/relationships/hyperlink" Target="https://www.nhsconfed.org/publications/analysis-link-between-investing-health-and-economic-growth" TargetMode="External"/><Relationship Id="rId21" Type="http://schemas.openxmlformats.org/officeDocument/2006/relationships/hyperlink" Target="https://socialcare.wales/cms-assets/documents/Social-care-workforce-report-2022.pdf" TargetMode="External"/><Relationship Id="rId34" Type="http://schemas.openxmlformats.org/officeDocument/2006/relationships/hyperlink" Target="https://phw.nhs.wales/services-and-teams/observatory/data-and-analysis/health-expectancies-in-wales-with-inequality-ga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hsconfed.org/publications/nhs-75-how-do-we-meet-needs-future-generations" TargetMode="External"/><Relationship Id="rId29" Type="http://schemas.openxmlformats.org/officeDocument/2006/relationships/hyperlink" Target="https://phwwhocc.co.uk/resources/cost-of-living-crisis-in-wales-a-public-health-l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sta.Lloyd-Jones@WelshConfed.org" TargetMode="External"/><Relationship Id="rId24" Type="http://schemas.openxmlformats.org/officeDocument/2006/relationships/hyperlink" Target="https://publications.parliament.uk/pa/cm201719/cmselect/cmcomloc/768/768.pdf" TargetMode="External"/><Relationship Id="rId32" Type="http://schemas.openxmlformats.org/officeDocument/2006/relationships/hyperlink" Target="https://www.jrf.org.uk/data/uk-poverty-rate-region" TargetMode="External"/><Relationship Id="rId37" Type="http://schemas.openxmlformats.org/officeDocument/2006/relationships/hyperlink" Target="https://www.nhsconfed.org/Mindthega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nhsconfed.org/publications/investing-nhs-priorities-future-government-budgets" TargetMode="External"/><Relationship Id="rId28" Type="http://schemas.openxmlformats.org/officeDocument/2006/relationships/hyperlink" Target="https://www.nhsconfed.org/publications/reshaping-relationship-between-public-and-nhs" TargetMode="External"/><Relationship Id="rId36" Type="http://schemas.openxmlformats.org/officeDocument/2006/relationships/hyperlink" Target="https://www.instituteofhealthequity.org/resources-reports/marmot-review-10-years-on/the-marmot-review-10-years-on-full-report.pdf" TargetMode="External"/><Relationship Id="rId10" Type="http://schemas.openxmlformats.org/officeDocument/2006/relationships/endnotes" Target="endnotes.xml"/><Relationship Id="rId19" Type="http://schemas.openxmlformats.org/officeDocument/2006/relationships/hyperlink" Target="https://www.gov.wales/staff-directly-employed-nhs-31-december-2022-html" TargetMode="External"/><Relationship Id="rId31" Type="http://schemas.openxmlformats.org/officeDocument/2006/relationships/hyperlink" Target="https://www.audit.wales/publication/time-change-poverty-wale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23-09/nhs-in-10plus-years.pdf" TargetMode="External"/><Relationship Id="rId22" Type="http://schemas.openxmlformats.org/officeDocument/2006/relationships/image" Target="media/image2.png"/><Relationship Id="rId27" Type="http://schemas.openxmlformats.org/officeDocument/2006/relationships/hyperlink" Target="https://www.kingsfund.org.uk/audio-video/public-health-spending-roi" TargetMode="External"/><Relationship Id="rId30" Type="http://schemas.openxmlformats.org/officeDocument/2006/relationships/hyperlink" Target="https://phwwhocc.co.uk/resources/cost-of-living-crisis-in-wales-a-public-health-lens/" TargetMode="External"/><Relationship Id="rId35" Type="http://schemas.openxmlformats.org/officeDocument/2006/relationships/image" Target="media/image3.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hsconfed.org/publications/nhs-75-how-do-we-meet-needs-future-generations" TargetMode="External"/><Relationship Id="rId17" Type="http://schemas.openxmlformats.org/officeDocument/2006/relationships/hyperlink" Target="https://www.gov.wales/nhs-activity-and-performance-summary-july-and-august-2023" TargetMode="External"/><Relationship Id="rId25" Type="http://schemas.openxmlformats.org/officeDocument/2006/relationships/hyperlink" Target="https://www.health.org.uk/blogs/health-care-only-accounts-for-10-of-a-population%E2%80%99s-health" TargetMode="External"/><Relationship Id="rId33" Type="http://schemas.openxmlformats.org/officeDocument/2006/relationships/hyperlink" Target="https://phw.nhs.wales/news/tackling-inequality-could-save-hospitals-in-wales-322-million-every-year/" TargetMode="External"/><Relationship Id="rId38" Type="http://schemas.openxmlformats.org/officeDocument/2006/relationships/hyperlink" Target="https://www.nhsconfed.org/publications/health-wealth-and-wellbeing-nhs-role-economic-and-social-recovery" TargetMode="External"/><Relationship Id="rId46" Type="http://schemas.openxmlformats.org/officeDocument/2006/relationships/fontTable" Target="fontTable.xml"/><Relationship Id="rId20" Type="http://schemas.openxmlformats.org/officeDocument/2006/relationships/hyperlink" Target="https://socialcare.wales/cms-assets/documents/Social-care-workforce-report-2022.pdf"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aine.Phillips\OneDrive%20-%20NHS%20Confederation\Desktop\Info\Wal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9F2A68AC6114EAA1DCE772F8F2827" ma:contentTypeVersion="17" ma:contentTypeDescription="Create a new document." ma:contentTypeScope="" ma:versionID="034e1fe7c5986b8c78bc655772ed1fb2">
  <xsd:schema xmlns:xsd="http://www.w3.org/2001/XMLSchema" xmlns:xs="http://www.w3.org/2001/XMLSchema" xmlns:p="http://schemas.microsoft.com/office/2006/metadata/properties" xmlns:ns2="6dd9d7d3-2a39-4bfc-b752-86907ca48670" xmlns:ns3="5d8f534a-a04b-48c6-ad3e-75741fc92c09" targetNamespace="http://schemas.microsoft.com/office/2006/metadata/properties" ma:root="true" ma:fieldsID="5aa7b13743a93b77bc04f03965963666" ns2:_="" ns3:_="">
    <xsd:import namespace="6dd9d7d3-2a39-4bfc-b752-86907ca48670"/>
    <xsd:import namespace="5d8f534a-a04b-48c6-ad3e-75741fc92c0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d7d3-2a39-4bfc-b752-86907ca48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306613fa-9d63-41ab-b033-bec7b18dd947}" ma:internalName="TaxCatchAll" ma:showField="CatchAllData" ma:web="6dd9d7d3-2a39-4bfc-b752-86907ca486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8f534a-a04b-48c6-ad3e-75741fc92c0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dd9d7d3-2a39-4bfc-b752-86907ca48670" xsi:nil="true"/>
    <lcf76f155ced4ddcb4097134ff3c332f xmlns="5d8f534a-a04b-48c6-ad3e-75741fc92c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601BE-6B22-42CC-B67E-7A7A1C6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9d7d3-2a39-4bfc-b752-86907ca48670"/>
    <ds:schemaRef ds:uri="5d8f534a-a04b-48c6-ad3e-75741fc92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F3DD8-078C-4EC7-8C56-B405F046881D}">
  <ds:schemaRefs>
    <ds:schemaRef ds:uri="http://schemas.openxmlformats.org/officeDocument/2006/bibliography"/>
  </ds:schemaRefs>
</ds:datastoreItem>
</file>

<file path=customXml/itemProps3.xml><?xml version="1.0" encoding="utf-8"?>
<ds:datastoreItem xmlns:ds="http://schemas.openxmlformats.org/officeDocument/2006/customXml" ds:itemID="{0F8D1A44-0A29-47C8-9E1C-3C71C5BF6448}">
  <ds:schemaRefs>
    <ds:schemaRef ds:uri="http://schemas.microsoft.com/office/2006/metadata/properties"/>
    <ds:schemaRef ds:uri="http://schemas.microsoft.com/office/infopath/2007/PartnerControls"/>
    <ds:schemaRef ds:uri="6dd9d7d3-2a39-4bfc-b752-86907ca48670"/>
    <ds:schemaRef ds:uri="5d8f534a-a04b-48c6-ad3e-75741fc92c09"/>
  </ds:schemaRefs>
</ds:datastoreItem>
</file>

<file path=customXml/itemProps4.xml><?xml version="1.0" encoding="utf-8"?>
<ds:datastoreItem xmlns:ds="http://schemas.openxmlformats.org/officeDocument/2006/customXml" ds:itemID="{CE30E227-1862-4A7D-B398-455C66204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Wales-Paper</Template>
  <TotalTime>1</TotalTime>
  <Pages>10</Pages>
  <Words>4250</Words>
  <Characters>24226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28420</CharactersWithSpaces>
  <SharedDoc>false</SharedDoc>
  <HLinks>
    <vt:vector size="18" baseType="variant">
      <vt:variant>
        <vt:i4>4784203</vt:i4>
      </vt:variant>
      <vt:variant>
        <vt:i4>6</vt:i4>
      </vt:variant>
      <vt:variant>
        <vt:i4>0</vt:i4>
      </vt:variant>
      <vt:variant>
        <vt:i4>5</vt:i4>
      </vt:variant>
      <vt:variant>
        <vt:lpwstr>https://www.nhsconfed.org/Mindthegap</vt:lpwstr>
      </vt:variant>
      <vt:variant>
        <vt:lpwstr/>
      </vt:variant>
      <vt:variant>
        <vt:i4>4194334</vt:i4>
      </vt:variant>
      <vt:variant>
        <vt:i4>3</vt:i4>
      </vt:variant>
      <vt:variant>
        <vt:i4>0</vt:i4>
      </vt:variant>
      <vt:variant>
        <vt:i4>5</vt:i4>
      </vt:variant>
      <vt:variant>
        <vt:lpwstr>https://www.nhsconfed.org/publications/everything-affects-health</vt:lpwstr>
      </vt:variant>
      <vt:variant>
        <vt:lpwstr/>
      </vt:variant>
      <vt:variant>
        <vt:i4>7077888</vt:i4>
      </vt:variant>
      <vt:variant>
        <vt:i4>0</vt:i4>
      </vt:variant>
      <vt:variant>
        <vt:i4>0</vt:i4>
      </vt:variant>
      <vt:variant>
        <vt:i4>5</vt:i4>
      </vt:variant>
      <vt:variant>
        <vt:lpwstr>mailto:Madelaine.Phillips@WelshConfed.org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Madelaine Phillips</dc:creator>
  <cp:keywords/>
  <dc:description/>
  <cp:lastModifiedBy>Madelaine Phillips</cp:lastModifiedBy>
  <cp:revision>2</cp:revision>
  <dcterms:created xsi:type="dcterms:W3CDTF">2023-10-13T10:40:00Z</dcterms:created>
  <dcterms:modified xsi:type="dcterms:W3CDTF">2023-10-13T10:40:00Z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0x0101006CF9F2A68AC6114EAA1DCE772F8F2827</vt:lpwstr>
  </property>
  <property fmtid="{D5CDD505-2E9C-101B-9397-08002B2CF9AE}" pid="3" name="MediaServiceImageTags">
    <vt:lpwstr/>
  </property>
</Properties>
</file>